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2E66D" w14:textId="77777777" w:rsidR="008947EC" w:rsidRPr="00F61AA9" w:rsidRDefault="008947EC" w:rsidP="0007611A">
      <w:pPr>
        <w:contextualSpacing/>
        <w:jc w:val="right"/>
        <w:rPr>
          <w:rFonts w:ascii="Times New Roman" w:hAnsi="Times New Roman" w:cs="Times New Roman"/>
          <w:i/>
          <w:spacing w:val="-5"/>
          <w:sz w:val="20"/>
          <w:szCs w:val="20"/>
        </w:rPr>
      </w:pPr>
      <w:r w:rsidRPr="00F61AA9">
        <w:rPr>
          <w:rFonts w:ascii="Times New Roman" w:hAnsi="Times New Roman" w:cs="Times New Roman"/>
          <w:i/>
          <w:spacing w:val="-5"/>
          <w:sz w:val="20"/>
          <w:szCs w:val="20"/>
        </w:rPr>
        <w:t>Условия Договора поставки</w:t>
      </w:r>
    </w:p>
    <w:p w14:paraId="291EAD67" w14:textId="77777777" w:rsidR="008947EC" w:rsidRPr="00F61AA9" w:rsidRDefault="008947EC" w:rsidP="0007611A">
      <w:pPr>
        <w:widowControl w:val="0"/>
        <w:contextualSpacing/>
        <w:jc w:val="right"/>
        <w:rPr>
          <w:rFonts w:ascii="Times New Roman" w:hAnsi="Times New Roman" w:cs="Times New Roman"/>
          <w:i/>
          <w:spacing w:val="-5"/>
          <w:sz w:val="20"/>
          <w:szCs w:val="20"/>
        </w:rPr>
      </w:pPr>
      <w:r w:rsidRPr="00F61AA9">
        <w:rPr>
          <w:rFonts w:ascii="Times New Roman" w:hAnsi="Times New Roman" w:cs="Times New Roman"/>
          <w:i/>
          <w:spacing w:val="-5"/>
          <w:sz w:val="20"/>
          <w:szCs w:val="20"/>
        </w:rPr>
        <w:t>Размещены на сайте Покупателя: х5.ru</w:t>
      </w:r>
    </w:p>
    <w:p w14:paraId="18EF1F0A" w14:textId="7EA5C0EA" w:rsidR="008947EC" w:rsidRPr="00F61AA9" w:rsidRDefault="008947EC" w:rsidP="0007611A">
      <w:pPr>
        <w:widowControl w:val="0"/>
        <w:contextualSpacing/>
        <w:jc w:val="right"/>
        <w:rPr>
          <w:rFonts w:ascii="Times New Roman" w:hAnsi="Times New Roman" w:cs="Times New Roman"/>
          <w:i/>
          <w:spacing w:val="-5"/>
          <w:sz w:val="20"/>
          <w:szCs w:val="20"/>
        </w:rPr>
      </w:pPr>
      <w:r w:rsidRPr="00F61AA9">
        <w:rPr>
          <w:rFonts w:ascii="Times New Roman" w:hAnsi="Times New Roman" w:cs="Times New Roman"/>
          <w:i/>
          <w:spacing w:val="-5"/>
          <w:sz w:val="20"/>
          <w:szCs w:val="20"/>
        </w:rPr>
        <w:t>Версия 1.0. от</w:t>
      </w:r>
      <w:r w:rsidR="00E57FF0" w:rsidRPr="00E57FF0">
        <w:rPr>
          <w:rFonts w:ascii="Times New Roman" w:hAnsi="Times New Roman" w:cs="Times New Roman"/>
          <w:i/>
          <w:spacing w:val="-5"/>
          <w:sz w:val="20"/>
          <w:szCs w:val="20"/>
        </w:rPr>
        <w:t xml:space="preserve"> 1</w:t>
      </w:r>
      <w:r w:rsidR="00E57FF0">
        <w:rPr>
          <w:rFonts w:ascii="Times New Roman" w:hAnsi="Times New Roman" w:cs="Times New Roman"/>
          <w:i/>
          <w:spacing w:val="-5"/>
          <w:sz w:val="20"/>
          <w:szCs w:val="20"/>
        </w:rPr>
        <w:t>4.01.2022</w:t>
      </w:r>
      <w:bookmarkStart w:id="0" w:name="_GoBack"/>
      <w:bookmarkEnd w:id="0"/>
      <w:r w:rsidRPr="00F61AA9">
        <w:rPr>
          <w:rFonts w:ascii="Times New Roman" w:hAnsi="Times New Roman" w:cs="Times New Roman"/>
          <w:i/>
          <w:spacing w:val="-5"/>
          <w:sz w:val="20"/>
          <w:szCs w:val="20"/>
        </w:rPr>
        <w:t xml:space="preserve"> г.</w:t>
      </w:r>
    </w:p>
    <w:p w14:paraId="28867536" w14:textId="77777777" w:rsidR="008947EC" w:rsidRPr="00F61AA9" w:rsidRDefault="008947EC" w:rsidP="0007611A">
      <w:pPr>
        <w:widowControl w:val="0"/>
        <w:contextualSpacing/>
        <w:jc w:val="right"/>
        <w:rPr>
          <w:rFonts w:ascii="Times New Roman" w:hAnsi="Times New Roman" w:cs="Times New Roman"/>
          <w:i/>
          <w:spacing w:val="-5"/>
          <w:sz w:val="20"/>
          <w:szCs w:val="20"/>
        </w:rPr>
      </w:pPr>
    </w:p>
    <w:p w14:paraId="6C30FE2B" w14:textId="123E9260" w:rsidR="008947EC" w:rsidRPr="00F61AA9" w:rsidRDefault="0083147A" w:rsidP="0083147A">
      <w:pPr>
        <w:widowControl w:val="0"/>
        <w:contextualSpacing/>
        <w:jc w:val="center"/>
        <w:rPr>
          <w:rFonts w:ascii="Times New Roman" w:eastAsia="Times New Roman" w:hAnsi="Times New Roman" w:cs="Times New Roman"/>
          <w:b/>
          <w:sz w:val="20"/>
          <w:szCs w:val="20"/>
          <w:lang w:eastAsia="ru-RU"/>
        </w:rPr>
      </w:pPr>
      <w:r w:rsidRPr="00F61AA9">
        <w:rPr>
          <w:rFonts w:ascii="Times New Roman" w:eastAsia="Times New Roman" w:hAnsi="Times New Roman" w:cs="Times New Roman"/>
          <w:b/>
          <w:sz w:val="20"/>
          <w:szCs w:val="20"/>
          <w:lang w:eastAsia="ru-RU"/>
        </w:rPr>
        <w:t xml:space="preserve">СПЕЦИАЛЬНЫЕ ТРЕБОВАНИЯ К КАЧЕСТВУ, УПАКОВКЕ, </w:t>
      </w:r>
      <w:r>
        <w:rPr>
          <w:rFonts w:ascii="Times New Roman" w:eastAsia="Times New Roman" w:hAnsi="Times New Roman" w:cs="Times New Roman"/>
          <w:b/>
          <w:sz w:val="20"/>
          <w:szCs w:val="20"/>
          <w:lang w:eastAsia="ru-RU"/>
        </w:rPr>
        <w:t xml:space="preserve">ТАРЕ, </w:t>
      </w:r>
      <w:r w:rsidRPr="00F61AA9">
        <w:rPr>
          <w:rFonts w:ascii="Times New Roman" w:eastAsia="Times New Roman" w:hAnsi="Times New Roman" w:cs="Times New Roman"/>
          <w:b/>
          <w:sz w:val="20"/>
          <w:szCs w:val="20"/>
          <w:lang w:eastAsia="ru-RU"/>
        </w:rPr>
        <w:t>МАРКИРОВКЕ</w:t>
      </w:r>
      <w:r>
        <w:rPr>
          <w:rFonts w:ascii="Times New Roman" w:eastAsia="Times New Roman" w:hAnsi="Times New Roman" w:cs="Times New Roman"/>
          <w:b/>
          <w:sz w:val="20"/>
          <w:szCs w:val="20"/>
          <w:lang w:eastAsia="ru-RU"/>
        </w:rPr>
        <w:t xml:space="preserve"> Т</w:t>
      </w:r>
      <w:r w:rsidRPr="00F61AA9">
        <w:rPr>
          <w:rFonts w:ascii="Times New Roman" w:eastAsia="Times New Roman" w:hAnsi="Times New Roman" w:cs="Times New Roman"/>
          <w:b/>
          <w:sz w:val="20"/>
          <w:szCs w:val="20"/>
          <w:lang w:eastAsia="ru-RU"/>
        </w:rPr>
        <w:t>ОВАРОВ</w:t>
      </w:r>
      <w:r>
        <w:rPr>
          <w:rFonts w:ascii="Times New Roman" w:eastAsia="Times New Roman" w:hAnsi="Times New Roman" w:cs="Times New Roman"/>
          <w:b/>
          <w:sz w:val="20"/>
          <w:szCs w:val="20"/>
          <w:lang w:eastAsia="ru-RU"/>
        </w:rPr>
        <w:t xml:space="preserve"> </w:t>
      </w:r>
      <w:r w:rsidRPr="00F61AA9">
        <w:rPr>
          <w:rFonts w:ascii="Times New Roman" w:eastAsia="Times New Roman" w:hAnsi="Times New Roman" w:cs="Times New Roman"/>
          <w:b/>
          <w:sz w:val="20"/>
          <w:szCs w:val="20"/>
          <w:lang w:eastAsia="ru-RU"/>
        </w:rPr>
        <w:t>КАТЕГОРИИ «</w:t>
      </w:r>
      <w:r>
        <w:rPr>
          <w:rFonts w:ascii="Times New Roman" w:eastAsia="Times New Roman" w:hAnsi="Times New Roman" w:cs="Times New Roman"/>
          <w:b/>
          <w:sz w:val="20"/>
          <w:szCs w:val="20"/>
          <w:lang w:eastAsia="ru-RU"/>
        </w:rPr>
        <w:t>БАКАЛЕЯ</w:t>
      </w:r>
      <w:r w:rsidRPr="00F61AA9">
        <w:rPr>
          <w:rFonts w:ascii="Times New Roman" w:eastAsia="Times New Roman" w:hAnsi="Times New Roman" w:cs="Times New Roman"/>
          <w:b/>
          <w:sz w:val="20"/>
          <w:szCs w:val="20"/>
          <w:lang w:eastAsia="ru-RU"/>
        </w:rPr>
        <w:t>»</w:t>
      </w:r>
      <w:r w:rsidR="0007611A">
        <w:rPr>
          <w:rStyle w:val="ac"/>
          <w:rFonts w:ascii="Times New Roman" w:eastAsia="Times New Roman" w:hAnsi="Times New Roman" w:cs="Times New Roman"/>
          <w:b/>
          <w:sz w:val="20"/>
          <w:szCs w:val="20"/>
          <w:lang w:eastAsia="ru-RU"/>
        </w:rPr>
        <w:footnoteReference w:id="1"/>
      </w:r>
      <w:r>
        <w:rPr>
          <w:rFonts w:ascii="Times New Roman" w:eastAsia="Times New Roman" w:hAnsi="Times New Roman" w:cs="Times New Roman"/>
          <w:b/>
          <w:sz w:val="20"/>
          <w:szCs w:val="20"/>
          <w:lang w:eastAsia="ru-RU"/>
        </w:rPr>
        <w:t>, «НОН-ФУД»</w:t>
      </w:r>
      <w:r w:rsidR="0007611A">
        <w:rPr>
          <w:rStyle w:val="ac"/>
          <w:rFonts w:ascii="Times New Roman" w:eastAsia="Times New Roman" w:hAnsi="Times New Roman" w:cs="Times New Roman"/>
          <w:b/>
          <w:sz w:val="20"/>
          <w:szCs w:val="20"/>
          <w:lang w:eastAsia="ru-RU"/>
        </w:rPr>
        <w:footnoteReference w:id="2"/>
      </w:r>
      <w:r>
        <w:rPr>
          <w:rFonts w:ascii="Times New Roman" w:eastAsia="Times New Roman" w:hAnsi="Times New Roman" w:cs="Times New Roman"/>
          <w:b/>
          <w:sz w:val="20"/>
          <w:szCs w:val="20"/>
          <w:lang w:eastAsia="ru-RU"/>
        </w:rPr>
        <w:t>, «ФРЕШ»</w:t>
      </w:r>
      <w:r w:rsidR="00F61AA9">
        <w:rPr>
          <w:rStyle w:val="ac"/>
          <w:rFonts w:ascii="Times New Roman" w:eastAsia="Times New Roman" w:hAnsi="Times New Roman" w:cs="Times New Roman"/>
          <w:b/>
          <w:sz w:val="20"/>
          <w:szCs w:val="20"/>
          <w:lang w:eastAsia="ru-RU"/>
        </w:rPr>
        <w:footnoteReference w:id="3"/>
      </w:r>
    </w:p>
    <w:p w14:paraId="2E93A7B7" w14:textId="77777777" w:rsidR="008947EC" w:rsidRPr="00F61AA9" w:rsidRDefault="008947EC" w:rsidP="0007611A">
      <w:pPr>
        <w:widowControl w:val="0"/>
        <w:contextualSpacing/>
        <w:jc w:val="center"/>
        <w:rPr>
          <w:rFonts w:ascii="Times New Roman" w:eastAsia="Times New Roman" w:hAnsi="Times New Roman" w:cs="Times New Roman"/>
          <w:b/>
          <w:sz w:val="20"/>
          <w:szCs w:val="20"/>
          <w:lang w:eastAsia="ru-RU"/>
        </w:rPr>
      </w:pPr>
      <w:r w:rsidRPr="00F61AA9">
        <w:rPr>
          <w:rFonts w:ascii="Times New Roman" w:eastAsia="Times New Roman" w:hAnsi="Times New Roman" w:cs="Times New Roman"/>
          <w:b/>
          <w:sz w:val="20"/>
          <w:szCs w:val="20"/>
          <w:lang w:eastAsia="ru-RU"/>
        </w:rPr>
        <w:t>(далее – Требования)</w:t>
      </w:r>
    </w:p>
    <w:p w14:paraId="7195E720" w14:textId="77777777" w:rsidR="008947EC" w:rsidRPr="00F61AA9" w:rsidRDefault="008947EC" w:rsidP="0007611A">
      <w:pPr>
        <w:widowControl w:val="0"/>
        <w:contextualSpacing/>
        <w:jc w:val="center"/>
        <w:rPr>
          <w:rFonts w:ascii="Times New Roman" w:eastAsia="Times New Roman" w:hAnsi="Times New Roman" w:cs="Times New Roman"/>
          <w:b/>
          <w:sz w:val="20"/>
          <w:szCs w:val="20"/>
          <w:lang w:eastAsia="ru-RU"/>
        </w:rPr>
      </w:pPr>
    </w:p>
    <w:p w14:paraId="6F4C8871" w14:textId="6C8074E4" w:rsidR="0007611A" w:rsidRDefault="008947EC" w:rsidP="0007611A">
      <w:pPr>
        <w:pStyle w:val="a3"/>
        <w:widowControl w:val="0"/>
        <w:numPr>
          <w:ilvl w:val="0"/>
          <w:numId w:val="29"/>
        </w:numPr>
        <w:ind w:left="284" w:hanging="426"/>
        <w:rPr>
          <w:b/>
        </w:rPr>
      </w:pPr>
      <w:r w:rsidRPr="00F61AA9">
        <w:rPr>
          <w:b/>
        </w:rPr>
        <w:t>Требования к качеству</w:t>
      </w:r>
      <w:r w:rsidR="0007611A">
        <w:rPr>
          <w:b/>
        </w:rPr>
        <w:t xml:space="preserve"> товаров</w:t>
      </w:r>
    </w:p>
    <w:p w14:paraId="0DE85A3C" w14:textId="77777777" w:rsidR="0007611A" w:rsidRPr="0007611A" w:rsidRDefault="0007611A" w:rsidP="0007611A">
      <w:pPr>
        <w:pStyle w:val="a3"/>
        <w:widowControl w:val="0"/>
        <w:ind w:left="284" w:hanging="568"/>
      </w:pPr>
    </w:p>
    <w:p w14:paraId="5F490887" w14:textId="778A5B9B" w:rsidR="00407D16" w:rsidRDefault="0007611A" w:rsidP="00407D16">
      <w:pPr>
        <w:pStyle w:val="a3"/>
        <w:widowControl w:val="0"/>
        <w:ind w:left="284"/>
        <w:jc w:val="both"/>
      </w:pPr>
      <w:r w:rsidRPr="0007611A">
        <w:t xml:space="preserve">Качество </w:t>
      </w:r>
      <w:r w:rsidR="00862CBF">
        <w:t xml:space="preserve">поставляемых </w:t>
      </w:r>
      <w:r w:rsidRPr="0007611A">
        <w:t xml:space="preserve">товаров должно отвечать стандартам </w:t>
      </w:r>
      <w:r w:rsidR="00862CBF">
        <w:t xml:space="preserve">качества </w:t>
      </w:r>
      <w:r w:rsidR="009C705A">
        <w:t xml:space="preserve">производителя </w:t>
      </w:r>
      <w:r w:rsidR="00862CBF">
        <w:t xml:space="preserve">согласно </w:t>
      </w:r>
      <w:r w:rsidRPr="0007611A">
        <w:t>техн</w:t>
      </w:r>
      <w:r>
        <w:t>ической</w:t>
      </w:r>
      <w:r w:rsidRPr="0007611A">
        <w:t xml:space="preserve"> документации на </w:t>
      </w:r>
      <w:r w:rsidR="00862CBF">
        <w:t>соответствующий товар</w:t>
      </w:r>
      <w:r w:rsidR="009C705A">
        <w:t xml:space="preserve"> (для категории «Нон-</w:t>
      </w:r>
      <w:proofErr w:type="spellStart"/>
      <w:r w:rsidR="009C705A">
        <w:t>Фуд</w:t>
      </w:r>
      <w:proofErr w:type="spellEnd"/>
      <w:r w:rsidR="009C705A">
        <w:t>»)</w:t>
      </w:r>
      <w:r w:rsidR="00C861C5">
        <w:t xml:space="preserve">, </w:t>
      </w:r>
      <w:r w:rsidR="009C705A">
        <w:t xml:space="preserve">Технических условий (ТУ), Технологических инструкций (ТИ), рецептур, т.п. (для товаров категории </w:t>
      </w:r>
      <w:r w:rsidR="009C705A" w:rsidRPr="0007611A">
        <w:rPr>
          <w:bCs/>
        </w:rPr>
        <w:t>«Бакалея», «Фреш»</w:t>
      </w:r>
      <w:r w:rsidR="009C705A">
        <w:rPr>
          <w:bCs/>
        </w:rPr>
        <w:t>)</w:t>
      </w:r>
      <w:r w:rsidR="00407D16">
        <w:t xml:space="preserve">. </w:t>
      </w:r>
    </w:p>
    <w:p w14:paraId="289E633A" w14:textId="678C42C0" w:rsidR="00407D16" w:rsidRDefault="00407D16" w:rsidP="00407D16">
      <w:pPr>
        <w:pStyle w:val="a3"/>
        <w:widowControl w:val="0"/>
        <w:ind w:left="284"/>
        <w:jc w:val="both"/>
      </w:pPr>
      <w:r>
        <w:t xml:space="preserve">Если качество товаров должно быть подтверждено согласно требованиям технических регламентов и нормативных актов Евразийского экономического союза (далее - ЕАЭС), Российской Федерации (далее – РФ), Поставщик обязуется предоставить Покупателю документы о соответствии товаров </w:t>
      </w:r>
      <w:r w:rsidR="00C02708">
        <w:t xml:space="preserve">данным </w:t>
      </w:r>
      <w:r>
        <w:t>требованиям. Д</w:t>
      </w:r>
      <w:r w:rsidRPr="0007611A">
        <w:t>о согл</w:t>
      </w:r>
      <w:r>
        <w:t>асования З</w:t>
      </w:r>
      <w:r w:rsidRPr="0007611A">
        <w:t xml:space="preserve">аказа </w:t>
      </w:r>
      <w:r>
        <w:t xml:space="preserve">на поставку товаров </w:t>
      </w:r>
      <w:r w:rsidR="00C02708">
        <w:t xml:space="preserve">по запросу Покупателя </w:t>
      </w:r>
      <w:r w:rsidR="0007611A" w:rsidRPr="0007611A">
        <w:t>Поставщик обяз</w:t>
      </w:r>
      <w:r w:rsidR="00862CBF">
        <w:t xml:space="preserve">ан </w:t>
      </w:r>
      <w:r w:rsidR="0007611A" w:rsidRPr="0007611A">
        <w:t xml:space="preserve">предоставить Покупателю </w:t>
      </w:r>
      <w:r w:rsidR="00C02708">
        <w:t>документы, подтверждающие качество согласно стандартам производителя, документы о соответствии требованиям нормативных актов ЕАЭС, РФ (если требования о соответствии установлены), а также образцы товаров</w:t>
      </w:r>
      <w:r>
        <w:t xml:space="preserve">. </w:t>
      </w:r>
      <w:r w:rsidR="00C02708">
        <w:t>К</w:t>
      </w:r>
      <w:r>
        <w:t xml:space="preserve">ачество </w:t>
      </w:r>
      <w:r w:rsidR="00C02708">
        <w:t xml:space="preserve">поставляемых товаров </w:t>
      </w:r>
      <w:r>
        <w:t xml:space="preserve">должно соответствовать </w:t>
      </w:r>
      <w:r w:rsidR="00C02708">
        <w:t xml:space="preserve">указанным </w:t>
      </w:r>
      <w:r>
        <w:t>документам, а также ранее предоставленным образцам товара, которые явля</w:t>
      </w:r>
      <w:r w:rsidR="00C02708">
        <w:t xml:space="preserve">ются </w:t>
      </w:r>
      <w:r>
        <w:t>эталоном для сравнения и оценки качества</w:t>
      </w:r>
      <w:r w:rsidR="00C02708">
        <w:t xml:space="preserve"> для последующих поставок таких товаров</w:t>
      </w:r>
      <w:r>
        <w:t>.</w:t>
      </w:r>
    </w:p>
    <w:p w14:paraId="11BD8ACD" w14:textId="3C85460C" w:rsidR="0007611A" w:rsidRDefault="0007611A" w:rsidP="0007611A">
      <w:pPr>
        <w:pStyle w:val="a3"/>
        <w:autoSpaceDE w:val="0"/>
        <w:autoSpaceDN w:val="0"/>
        <w:ind w:left="284"/>
        <w:jc w:val="both"/>
      </w:pPr>
      <w:r w:rsidRPr="0007611A">
        <w:t xml:space="preserve">В случае изменения </w:t>
      </w:r>
      <w:r w:rsidR="00C02708">
        <w:t xml:space="preserve">в </w:t>
      </w:r>
      <w:r w:rsidRPr="0007611A">
        <w:t>стандарт</w:t>
      </w:r>
      <w:r w:rsidR="00C02708">
        <w:t>ах</w:t>
      </w:r>
      <w:r w:rsidRPr="0007611A">
        <w:t xml:space="preserve"> качества производителя Поставщик</w:t>
      </w:r>
      <w:r w:rsidR="00C02708">
        <w:t xml:space="preserve">, документах, подтверждающих соответствие товаров требованиям согласно нормативных актов ЕАЭС, РФ, Поставщик </w:t>
      </w:r>
      <w:r w:rsidRPr="0007611A">
        <w:t xml:space="preserve">обязуется </w:t>
      </w:r>
      <w:r w:rsidR="00C02708">
        <w:t xml:space="preserve">письменно </w:t>
      </w:r>
      <w:r w:rsidRPr="0007611A">
        <w:t>уведомить Покупателя</w:t>
      </w:r>
      <w:r w:rsidR="00C02708">
        <w:t>. При этом, по З</w:t>
      </w:r>
      <w:r w:rsidRPr="0007611A">
        <w:t xml:space="preserve">аказам, согласованным </w:t>
      </w:r>
      <w:r w:rsidR="00C02708">
        <w:t xml:space="preserve">до момента получения Покупателем </w:t>
      </w:r>
      <w:r w:rsidRPr="0007611A">
        <w:t>такого уведомления, изменение качества поставляемых товаров не допускается, если иное не согласовано Покупателем.</w:t>
      </w:r>
    </w:p>
    <w:p w14:paraId="504FACCE" w14:textId="1BA53FD8" w:rsidR="00EC1C05" w:rsidRDefault="00EC1C05" w:rsidP="0007611A">
      <w:pPr>
        <w:autoSpaceDE w:val="0"/>
        <w:autoSpaceDN w:val="0"/>
        <w:ind w:left="284" w:hanging="426"/>
        <w:contextualSpacing/>
        <w:jc w:val="both"/>
        <w:rPr>
          <w:rFonts w:ascii="Times New Roman" w:eastAsia="Times New Roman" w:hAnsi="Times New Roman" w:cs="Times New Roman"/>
          <w:sz w:val="20"/>
          <w:szCs w:val="20"/>
          <w:lang w:eastAsia="ru-RU"/>
        </w:rPr>
      </w:pPr>
    </w:p>
    <w:p w14:paraId="74F94451" w14:textId="77777777" w:rsidR="008947EC" w:rsidRPr="00F61AA9" w:rsidRDefault="008947EC" w:rsidP="0007611A">
      <w:pPr>
        <w:pStyle w:val="a3"/>
        <w:numPr>
          <w:ilvl w:val="0"/>
          <w:numId w:val="29"/>
        </w:numPr>
        <w:ind w:left="284" w:hanging="426"/>
        <w:rPr>
          <w:b/>
        </w:rPr>
      </w:pPr>
      <w:r w:rsidRPr="00F61AA9">
        <w:rPr>
          <w:b/>
        </w:rPr>
        <w:t>Требования к таре, упаковке товаров</w:t>
      </w:r>
    </w:p>
    <w:p w14:paraId="19BECEB7" w14:textId="77777777" w:rsidR="008947EC" w:rsidRPr="00F61AA9" w:rsidRDefault="008947EC" w:rsidP="0007611A">
      <w:pPr>
        <w:ind w:left="284" w:hanging="426"/>
        <w:contextualSpacing/>
        <w:jc w:val="right"/>
        <w:rPr>
          <w:rFonts w:ascii="Times New Roman" w:hAnsi="Times New Roman" w:cs="Times New Roman"/>
          <w:sz w:val="20"/>
          <w:szCs w:val="20"/>
        </w:rPr>
      </w:pPr>
    </w:p>
    <w:p w14:paraId="480CFC8D" w14:textId="43C4FFE5" w:rsidR="008947EC" w:rsidRPr="00224C63" w:rsidRDefault="008947EC" w:rsidP="0007611A">
      <w:pPr>
        <w:pStyle w:val="a3"/>
        <w:numPr>
          <w:ilvl w:val="1"/>
          <w:numId w:val="29"/>
        </w:numPr>
        <w:ind w:left="284" w:hanging="426"/>
      </w:pPr>
      <w:r w:rsidRPr="00224C63">
        <w:t xml:space="preserve">Общие требования к поддонам, паллетам, транспортной таре </w:t>
      </w:r>
    </w:p>
    <w:p w14:paraId="7799CD0E" w14:textId="77777777" w:rsidR="00F61AA9" w:rsidRPr="00F61AA9" w:rsidRDefault="00F61AA9" w:rsidP="0007611A">
      <w:pPr>
        <w:pStyle w:val="a3"/>
        <w:ind w:left="426"/>
        <w:rPr>
          <w:b/>
        </w:rPr>
      </w:pPr>
    </w:p>
    <w:p w14:paraId="05C69ADB" w14:textId="320A8144" w:rsidR="00F61AA9" w:rsidRPr="00F61AA9" w:rsidRDefault="00F61AA9" w:rsidP="0007611A">
      <w:pPr>
        <w:ind w:left="284"/>
        <w:contextualSpacing/>
        <w:jc w:val="both"/>
        <w:rPr>
          <w:rFonts w:ascii="Times New Roman" w:hAnsi="Times New Roman" w:cs="Times New Roman"/>
          <w:color w:val="000000" w:themeColor="text1"/>
          <w:sz w:val="20"/>
          <w:szCs w:val="20"/>
        </w:rPr>
      </w:pPr>
      <w:r w:rsidRPr="00F61AA9">
        <w:rPr>
          <w:rFonts w:ascii="Times New Roman" w:hAnsi="Times New Roman" w:cs="Times New Roman"/>
          <w:color w:val="000000" w:themeColor="text1"/>
          <w:sz w:val="20"/>
          <w:szCs w:val="20"/>
        </w:rPr>
        <w:t>Продукция должна быть скомплектована на паллетах.</w:t>
      </w:r>
      <w:r>
        <w:rPr>
          <w:rFonts w:ascii="Times New Roman" w:hAnsi="Times New Roman" w:cs="Times New Roman"/>
          <w:color w:val="000000" w:themeColor="text1"/>
          <w:sz w:val="20"/>
          <w:szCs w:val="20"/>
        </w:rPr>
        <w:t xml:space="preserve"> </w:t>
      </w:r>
      <w:r w:rsidRPr="00F61AA9">
        <w:rPr>
          <w:rFonts w:ascii="Times New Roman" w:hAnsi="Times New Roman" w:cs="Times New Roman"/>
          <w:color w:val="000000" w:themeColor="text1"/>
          <w:sz w:val="20"/>
          <w:szCs w:val="20"/>
        </w:rPr>
        <w:t>Используемая тара, поддоны, уголки и сопутствующие им материалы должны соответствовать требованиям</w:t>
      </w:r>
      <w:r>
        <w:rPr>
          <w:rFonts w:ascii="Times New Roman" w:hAnsi="Times New Roman" w:cs="Times New Roman"/>
          <w:color w:val="000000" w:themeColor="text1"/>
          <w:sz w:val="20"/>
          <w:szCs w:val="20"/>
        </w:rPr>
        <w:t>:</w:t>
      </w:r>
    </w:p>
    <w:p w14:paraId="2F2F6ABF" w14:textId="4836AA32" w:rsidR="00F61AA9" w:rsidRPr="00F61AA9" w:rsidRDefault="00F61AA9" w:rsidP="0007611A">
      <w:pPr>
        <w:ind w:left="284"/>
        <w:contextualSpacing/>
        <w:jc w:val="both"/>
        <w:rPr>
          <w:rFonts w:ascii="Times New Roman" w:hAnsi="Times New Roman" w:cs="Times New Roman"/>
          <w:color w:val="000000" w:themeColor="text1"/>
          <w:sz w:val="20"/>
          <w:szCs w:val="20"/>
        </w:rPr>
      </w:pPr>
      <w:r w:rsidRPr="00F61AA9">
        <w:rPr>
          <w:rFonts w:ascii="Times New Roman" w:hAnsi="Times New Roman" w:cs="Times New Roman"/>
          <w:color w:val="000000" w:themeColor="text1"/>
          <w:sz w:val="20"/>
          <w:szCs w:val="20"/>
        </w:rPr>
        <w:t xml:space="preserve">Паллеты должны обеспечивать сохранность </w:t>
      </w:r>
      <w:r w:rsidR="00EF738B">
        <w:rPr>
          <w:rFonts w:ascii="Times New Roman" w:hAnsi="Times New Roman" w:cs="Times New Roman"/>
          <w:color w:val="000000" w:themeColor="text1"/>
          <w:sz w:val="20"/>
          <w:szCs w:val="20"/>
        </w:rPr>
        <w:t>товаров</w:t>
      </w:r>
      <w:r w:rsidRPr="00F61AA9">
        <w:rPr>
          <w:rFonts w:ascii="Times New Roman" w:hAnsi="Times New Roman" w:cs="Times New Roman"/>
          <w:color w:val="000000" w:themeColor="text1"/>
          <w:sz w:val="20"/>
          <w:szCs w:val="20"/>
        </w:rPr>
        <w:t xml:space="preserve"> </w:t>
      </w:r>
      <w:r w:rsidR="00EF738B">
        <w:rPr>
          <w:rFonts w:ascii="Times New Roman" w:hAnsi="Times New Roman" w:cs="Times New Roman"/>
          <w:color w:val="000000" w:themeColor="text1"/>
          <w:sz w:val="20"/>
          <w:szCs w:val="20"/>
        </w:rPr>
        <w:t>при транспортировке</w:t>
      </w:r>
      <w:r w:rsidRPr="00F61AA9">
        <w:rPr>
          <w:rFonts w:ascii="Times New Roman" w:hAnsi="Times New Roman" w:cs="Times New Roman"/>
          <w:color w:val="000000" w:themeColor="text1"/>
          <w:sz w:val="20"/>
          <w:szCs w:val="20"/>
        </w:rPr>
        <w:t xml:space="preserve">, </w:t>
      </w:r>
      <w:r w:rsidR="00EF738B">
        <w:rPr>
          <w:rFonts w:ascii="Times New Roman" w:hAnsi="Times New Roman" w:cs="Times New Roman"/>
          <w:color w:val="000000" w:themeColor="text1"/>
          <w:sz w:val="20"/>
          <w:szCs w:val="20"/>
        </w:rPr>
        <w:t>хранении</w:t>
      </w:r>
      <w:r w:rsidRPr="00F61AA9">
        <w:rPr>
          <w:rFonts w:ascii="Times New Roman" w:hAnsi="Times New Roman" w:cs="Times New Roman"/>
          <w:color w:val="000000" w:themeColor="text1"/>
          <w:sz w:val="20"/>
          <w:szCs w:val="20"/>
        </w:rPr>
        <w:t xml:space="preserve"> и погрузочно-разгрузочных работ</w:t>
      </w:r>
      <w:r w:rsidR="00EF738B">
        <w:rPr>
          <w:rFonts w:ascii="Times New Roman" w:hAnsi="Times New Roman" w:cs="Times New Roman"/>
          <w:color w:val="000000" w:themeColor="text1"/>
          <w:sz w:val="20"/>
          <w:szCs w:val="20"/>
        </w:rPr>
        <w:t>ах</w:t>
      </w:r>
      <w:r w:rsidRPr="00F61AA9">
        <w:rPr>
          <w:rFonts w:ascii="Times New Roman" w:hAnsi="Times New Roman" w:cs="Times New Roman"/>
          <w:color w:val="000000" w:themeColor="text1"/>
          <w:sz w:val="20"/>
          <w:szCs w:val="20"/>
        </w:rPr>
        <w:t xml:space="preserve">. Каждый паллет должен быть зафиксирован не менее </w:t>
      </w:r>
      <w:r w:rsidR="00EF738B">
        <w:rPr>
          <w:rFonts w:ascii="Times New Roman" w:hAnsi="Times New Roman" w:cs="Times New Roman"/>
          <w:color w:val="000000" w:themeColor="text1"/>
          <w:sz w:val="20"/>
          <w:szCs w:val="20"/>
        </w:rPr>
        <w:t>двумя</w:t>
      </w:r>
      <w:r>
        <w:rPr>
          <w:rFonts w:ascii="Times New Roman" w:hAnsi="Times New Roman" w:cs="Times New Roman"/>
          <w:color w:val="000000" w:themeColor="text1"/>
          <w:sz w:val="20"/>
          <w:szCs w:val="20"/>
        </w:rPr>
        <w:t xml:space="preserve"> слоями стрейч-</w:t>
      </w:r>
      <w:r w:rsidRPr="00F61AA9">
        <w:rPr>
          <w:rFonts w:ascii="Times New Roman" w:hAnsi="Times New Roman" w:cs="Times New Roman"/>
          <w:color w:val="000000" w:themeColor="text1"/>
          <w:sz w:val="20"/>
          <w:szCs w:val="20"/>
        </w:rPr>
        <w:t>пленки, которая не должна быть затемнённой. Высота собранн</w:t>
      </w:r>
      <w:r w:rsidR="00EF738B">
        <w:rPr>
          <w:rFonts w:ascii="Times New Roman" w:hAnsi="Times New Roman" w:cs="Times New Roman"/>
          <w:color w:val="000000" w:themeColor="text1"/>
          <w:sz w:val="20"/>
          <w:szCs w:val="20"/>
        </w:rPr>
        <w:t>ого паллеты не должна превышать</w:t>
      </w:r>
      <w:r w:rsidRPr="00F61AA9">
        <w:rPr>
          <w:rFonts w:ascii="Times New Roman" w:hAnsi="Times New Roman" w:cs="Times New Roman"/>
          <w:color w:val="000000" w:themeColor="text1"/>
          <w:sz w:val="20"/>
          <w:szCs w:val="20"/>
        </w:rPr>
        <w:t>180</w:t>
      </w:r>
      <w:r w:rsidR="00EF738B">
        <w:rPr>
          <w:rFonts w:ascii="Times New Roman" w:hAnsi="Times New Roman" w:cs="Times New Roman"/>
          <w:color w:val="000000" w:themeColor="text1"/>
          <w:sz w:val="20"/>
          <w:szCs w:val="20"/>
        </w:rPr>
        <w:t xml:space="preserve"> </w:t>
      </w:r>
      <w:r w:rsidRPr="00F61AA9">
        <w:rPr>
          <w:rFonts w:ascii="Times New Roman" w:hAnsi="Times New Roman" w:cs="Times New Roman"/>
          <w:color w:val="000000" w:themeColor="text1"/>
          <w:sz w:val="20"/>
          <w:szCs w:val="20"/>
        </w:rPr>
        <w:t>см.</w:t>
      </w:r>
    </w:p>
    <w:p w14:paraId="491EFB27" w14:textId="070DD935" w:rsidR="00F61AA9" w:rsidRPr="00F61AA9" w:rsidRDefault="00F61AA9" w:rsidP="0007611A">
      <w:pPr>
        <w:ind w:left="284"/>
        <w:contextualSpacing/>
        <w:jc w:val="both"/>
        <w:rPr>
          <w:rFonts w:ascii="Times New Roman" w:hAnsi="Times New Roman" w:cs="Times New Roman"/>
          <w:color w:val="000000" w:themeColor="text1"/>
          <w:sz w:val="20"/>
          <w:szCs w:val="20"/>
        </w:rPr>
      </w:pPr>
      <w:r w:rsidRPr="00F61AA9">
        <w:rPr>
          <w:rFonts w:ascii="Times New Roman" w:hAnsi="Times New Roman" w:cs="Times New Roman"/>
          <w:color w:val="000000" w:themeColor="text1"/>
          <w:sz w:val="20"/>
          <w:szCs w:val="20"/>
        </w:rPr>
        <w:t xml:space="preserve">Допустимо использование только </w:t>
      </w:r>
      <w:r w:rsidR="00EF738B">
        <w:rPr>
          <w:rFonts w:ascii="Times New Roman" w:eastAsia="Times New Roman" w:hAnsi="Times New Roman" w:cs="Times New Roman"/>
          <w:color w:val="000000"/>
          <w:sz w:val="20"/>
          <w:szCs w:val="20"/>
          <w:lang w:eastAsia="ru-RU"/>
        </w:rPr>
        <w:t>Европейский поддон/</w:t>
      </w:r>
      <w:r w:rsidRPr="00F61AA9">
        <w:rPr>
          <w:rFonts w:ascii="Times New Roman" w:eastAsia="Times New Roman" w:hAnsi="Times New Roman" w:cs="Times New Roman"/>
          <w:color w:val="000000"/>
          <w:sz w:val="20"/>
          <w:szCs w:val="20"/>
          <w:lang w:eastAsia="ru-RU"/>
        </w:rPr>
        <w:t>EUR-паллет</w:t>
      </w:r>
      <w:r w:rsidR="00EF738B">
        <w:rPr>
          <w:rFonts w:ascii="Times New Roman" w:eastAsia="Times New Roman" w:hAnsi="Times New Roman" w:cs="Times New Roman"/>
          <w:color w:val="000000"/>
          <w:sz w:val="20"/>
          <w:szCs w:val="20"/>
          <w:lang w:eastAsia="ru-RU"/>
        </w:rPr>
        <w:t xml:space="preserve"> размером </w:t>
      </w:r>
      <w:r w:rsidRPr="00F61AA9">
        <w:rPr>
          <w:rFonts w:ascii="Times New Roman" w:eastAsia="Times New Roman" w:hAnsi="Times New Roman" w:cs="Times New Roman"/>
          <w:color w:val="000000"/>
          <w:sz w:val="20"/>
          <w:szCs w:val="20"/>
          <w:lang w:eastAsia="ru-RU"/>
        </w:rPr>
        <w:t>1200</w:t>
      </w:r>
      <w:r w:rsidR="00EF738B">
        <w:rPr>
          <w:rFonts w:ascii="Times New Roman" w:eastAsia="Times New Roman" w:hAnsi="Times New Roman" w:cs="Times New Roman"/>
          <w:color w:val="000000"/>
          <w:sz w:val="20"/>
          <w:szCs w:val="20"/>
          <w:lang w:eastAsia="ru-RU"/>
        </w:rPr>
        <w:t xml:space="preserve"> </w:t>
      </w:r>
      <w:r w:rsidRPr="00F61AA9">
        <w:rPr>
          <w:rFonts w:ascii="Times New Roman" w:eastAsia="Times New Roman" w:hAnsi="Times New Roman" w:cs="Times New Roman"/>
          <w:color w:val="000000"/>
          <w:sz w:val="20"/>
          <w:szCs w:val="20"/>
          <w:lang w:eastAsia="ru-RU"/>
        </w:rPr>
        <w:t>х</w:t>
      </w:r>
      <w:r w:rsidR="00EF738B">
        <w:rPr>
          <w:rFonts w:ascii="Times New Roman" w:eastAsia="Times New Roman" w:hAnsi="Times New Roman" w:cs="Times New Roman"/>
          <w:color w:val="000000"/>
          <w:sz w:val="20"/>
          <w:szCs w:val="20"/>
          <w:lang w:eastAsia="ru-RU"/>
        </w:rPr>
        <w:t xml:space="preserve"> </w:t>
      </w:r>
      <w:r w:rsidRPr="00F61AA9">
        <w:rPr>
          <w:rFonts w:ascii="Times New Roman" w:eastAsia="Times New Roman" w:hAnsi="Times New Roman" w:cs="Times New Roman"/>
          <w:color w:val="000000"/>
          <w:sz w:val="20"/>
          <w:szCs w:val="20"/>
          <w:lang w:eastAsia="ru-RU"/>
        </w:rPr>
        <w:t>800</w:t>
      </w:r>
      <w:r w:rsidR="00EF738B">
        <w:rPr>
          <w:rFonts w:ascii="Times New Roman" w:eastAsia="Times New Roman" w:hAnsi="Times New Roman" w:cs="Times New Roman"/>
          <w:color w:val="000000"/>
          <w:sz w:val="20"/>
          <w:szCs w:val="20"/>
          <w:lang w:eastAsia="ru-RU"/>
        </w:rPr>
        <w:t xml:space="preserve"> </w:t>
      </w:r>
      <w:r w:rsidRPr="00F61AA9">
        <w:rPr>
          <w:rFonts w:ascii="Times New Roman" w:eastAsia="Times New Roman" w:hAnsi="Times New Roman" w:cs="Times New Roman"/>
          <w:color w:val="000000"/>
          <w:sz w:val="20"/>
          <w:szCs w:val="20"/>
          <w:lang w:eastAsia="ru-RU"/>
        </w:rPr>
        <w:t>х</w:t>
      </w:r>
      <w:r w:rsidR="00EF738B">
        <w:rPr>
          <w:rFonts w:ascii="Times New Roman" w:eastAsia="Times New Roman" w:hAnsi="Times New Roman" w:cs="Times New Roman"/>
          <w:color w:val="000000"/>
          <w:sz w:val="20"/>
          <w:szCs w:val="20"/>
          <w:lang w:eastAsia="ru-RU"/>
        </w:rPr>
        <w:t xml:space="preserve"> </w:t>
      </w:r>
      <w:r w:rsidRPr="00F61AA9">
        <w:rPr>
          <w:rFonts w:ascii="Times New Roman" w:eastAsia="Times New Roman" w:hAnsi="Times New Roman" w:cs="Times New Roman"/>
          <w:color w:val="000000"/>
          <w:sz w:val="20"/>
          <w:szCs w:val="20"/>
          <w:lang w:eastAsia="ru-RU"/>
        </w:rPr>
        <w:t>145 мм. Объём поддона должен быть максимально заполнен с наполняемостью коробов не менее 40 и не более 100 коробов. Вес скомплектованного поддона не должен превышать 1000 кг (брутто)</w:t>
      </w:r>
      <w:r w:rsidR="00EF738B">
        <w:rPr>
          <w:rFonts w:ascii="Times New Roman" w:eastAsia="Times New Roman" w:hAnsi="Times New Roman" w:cs="Times New Roman"/>
          <w:color w:val="000000"/>
          <w:sz w:val="20"/>
          <w:szCs w:val="20"/>
          <w:lang w:eastAsia="ru-RU"/>
        </w:rPr>
        <w:t>.</w:t>
      </w:r>
    </w:p>
    <w:p w14:paraId="4495D1DF" w14:textId="7B99EABC" w:rsidR="00F61AA9" w:rsidRPr="00F61AA9" w:rsidRDefault="00F61AA9" w:rsidP="0007611A">
      <w:pPr>
        <w:ind w:left="284"/>
        <w:contextualSpacing/>
        <w:jc w:val="both"/>
        <w:rPr>
          <w:rFonts w:ascii="Times New Roman" w:eastAsia="Times New Roman" w:hAnsi="Times New Roman" w:cs="Times New Roman"/>
          <w:color w:val="000000" w:themeColor="text1"/>
          <w:sz w:val="20"/>
          <w:szCs w:val="20"/>
        </w:rPr>
      </w:pPr>
      <w:r w:rsidRPr="00F61AA9">
        <w:rPr>
          <w:rFonts w:ascii="Times New Roman" w:eastAsia="Times New Roman" w:hAnsi="Times New Roman" w:cs="Times New Roman"/>
          <w:color w:val="000000" w:themeColor="text1"/>
          <w:sz w:val="20"/>
          <w:szCs w:val="20"/>
        </w:rPr>
        <w:t>При отправке продукции, короба должны быть поставлены на паллет (поддон) таким образом, чтобы избежать выступов за края поддона. При наличии уголка, он должен присутствовать по всей высоте паллета, начинаться от основания поддона</w:t>
      </w:r>
      <w:r w:rsidR="00EF738B">
        <w:rPr>
          <w:rFonts w:ascii="Times New Roman" w:eastAsia="Times New Roman" w:hAnsi="Times New Roman" w:cs="Times New Roman"/>
          <w:color w:val="000000" w:themeColor="text1"/>
          <w:sz w:val="20"/>
          <w:szCs w:val="20"/>
        </w:rPr>
        <w:t xml:space="preserve">, </w:t>
      </w:r>
      <w:r w:rsidRPr="00F61AA9">
        <w:rPr>
          <w:rFonts w:ascii="Times New Roman" w:eastAsia="Times New Roman" w:hAnsi="Times New Roman" w:cs="Times New Roman"/>
          <w:color w:val="000000" w:themeColor="text1"/>
          <w:sz w:val="20"/>
          <w:szCs w:val="20"/>
        </w:rPr>
        <w:t xml:space="preserve">скрепляя груз и сам поддон. </w:t>
      </w:r>
    </w:p>
    <w:p w14:paraId="42A13586" w14:textId="62BB3892" w:rsidR="00F61AA9" w:rsidRPr="00F61AA9" w:rsidRDefault="00F61AA9" w:rsidP="0007611A">
      <w:pPr>
        <w:ind w:left="284"/>
        <w:contextualSpacing/>
        <w:jc w:val="both"/>
        <w:rPr>
          <w:rFonts w:ascii="Times New Roman" w:eastAsia="Times New Roman" w:hAnsi="Times New Roman" w:cs="Times New Roman"/>
          <w:color w:val="000000" w:themeColor="text1"/>
          <w:sz w:val="20"/>
          <w:szCs w:val="20"/>
        </w:rPr>
      </w:pPr>
      <w:r w:rsidRPr="00F61AA9">
        <w:rPr>
          <w:rFonts w:ascii="Times New Roman" w:eastAsia="Times New Roman" w:hAnsi="Times New Roman" w:cs="Times New Roman"/>
          <w:color w:val="000000" w:themeColor="text1"/>
          <w:sz w:val="20"/>
          <w:szCs w:val="20"/>
        </w:rPr>
        <w:t xml:space="preserve">Груз должен быть размещен таким образом, чтобы обеспечивалось выполнение требований безопасности движения и соблюдение норм нагрузки на оси транспортных средств. Не допускается </w:t>
      </w:r>
      <w:r w:rsidR="00EF738B">
        <w:rPr>
          <w:rFonts w:ascii="Times New Roman" w:eastAsia="Times New Roman" w:hAnsi="Times New Roman" w:cs="Times New Roman"/>
          <w:color w:val="000000" w:themeColor="text1"/>
          <w:sz w:val="20"/>
          <w:szCs w:val="20"/>
        </w:rPr>
        <w:t xml:space="preserve">беспорядочное </w:t>
      </w:r>
      <w:r w:rsidRPr="00F61AA9">
        <w:rPr>
          <w:rFonts w:ascii="Times New Roman" w:eastAsia="Times New Roman" w:hAnsi="Times New Roman" w:cs="Times New Roman"/>
          <w:color w:val="000000" w:themeColor="text1"/>
          <w:sz w:val="20"/>
          <w:szCs w:val="20"/>
        </w:rPr>
        <w:t>расположение паллет в кузове транспортного средства. Паллеты должны грузиться в кузов транспортного средства максимально плотно друг к другу, для предотвращения заваливания товара на поддонах при транспортировке. Если загрузка кузова не полная, крайние поддоны должны быть закреплены натяжными ремнями или распорными штангами.</w:t>
      </w:r>
    </w:p>
    <w:p w14:paraId="3D8F2388" w14:textId="770E79C0" w:rsidR="00F61AA9" w:rsidRPr="00F61AA9" w:rsidRDefault="00F61AA9" w:rsidP="0007611A">
      <w:pPr>
        <w:ind w:left="284"/>
        <w:contextualSpacing/>
        <w:jc w:val="both"/>
        <w:rPr>
          <w:rFonts w:ascii="Times New Roman" w:eastAsia="Times New Roman" w:hAnsi="Times New Roman" w:cs="Times New Roman"/>
          <w:color w:val="000000" w:themeColor="text1"/>
          <w:sz w:val="20"/>
          <w:szCs w:val="20"/>
        </w:rPr>
      </w:pPr>
      <w:r w:rsidRPr="00F61AA9">
        <w:rPr>
          <w:rFonts w:ascii="Times New Roman" w:eastAsia="Times New Roman" w:hAnsi="Times New Roman" w:cs="Times New Roman"/>
          <w:color w:val="000000" w:themeColor="text1"/>
          <w:sz w:val="20"/>
          <w:szCs w:val="20"/>
        </w:rPr>
        <w:t>В случае</w:t>
      </w:r>
      <w:r w:rsidR="00EF738B">
        <w:rPr>
          <w:rFonts w:ascii="Times New Roman" w:eastAsia="Times New Roman" w:hAnsi="Times New Roman" w:cs="Times New Roman"/>
          <w:color w:val="000000" w:themeColor="text1"/>
          <w:sz w:val="20"/>
          <w:szCs w:val="20"/>
        </w:rPr>
        <w:t>, с Поставщиком согласована (</w:t>
      </w:r>
      <w:r w:rsidRPr="00F61AA9">
        <w:rPr>
          <w:rFonts w:ascii="Times New Roman" w:eastAsia="Times New Roman" w:hAnsi="Times New Roman" w:cs="Times New Roman"/>
          <w:color w:val="000000" w:themeColor="text1"/>
          <w:sz w:val="20"/>
          <w:szCs w:val="20"/>
        </w:rPr>
        <w:t>по электронной почте</w:t>
      </w:r>
      <w:r w:rsidR="00EF738B">
        <w:rPr>
          <w:rFonts w:ascii="Times New Roman" w:eastAsia="Times New Roman" w:hAnsi="Times New Roman" w:cs="Times New Roman"/>
          <w:color w:val="000000" w:themeColor="text1"/>
          <w:sz w:val="20"/>
          <w:szCs w:val="20"/>
        </w:rPr>
        <w:t>) схема</w:t>
      </w:r>
      <w:r w:rsidRPr="00F61AA9">
        <w:rPr>
          <w:rFonts w:ascii="Times New Roman" w:eastAsia="Times New Roman" w:hAnsi="Times New Roman" w:cs="Times New Roman"/>
          <w:color w:val="000000" w:themeColor="text1"/>
          <w:sz w:val="20"/>
          <w:szCs w:val="20"/>
        </w:rPr>
        <w:t xml:space="preserve"> размещения груза в кузове транспортного средства,</w:t>
      </w:r>
      <w:r w:rsidR="00EF738B">
        <w:rPr>
          <w:rFonts w:ascii="Times New Roman" w:eastAsia="Times New Roman" w:hAnsi="Times New Roman" w:cs="Times New Roman"/>
          <w:color w:val="000000" w:themeColor="text1"/>
          <w:sz w:val="20"/>
          <w:szCs w:val="20"/>
        </w:rPr>
        <w:t xml:space="preserve"> Поставщик должен произвести загрузку т</w:t>
      </w:r>
      <w:r w:rsidRPr="00F61AA9">
        <w:rPr>
          <w:rFonts w:ascii="Times New Roman" w:eastAsia="Times New Roman" w:hAnsi="Times New Roman" w:cs="Times New Roman"/>
          <w:color w:val="000000" w:themeColor="text1"/>
          <w:sz w:val="20"/>
          <w:szCs w:val="20"/>
        </w:rPr>
        <w:t>овара в соответствии с согласованной схемой.</w:t>
      </w:r>
    </w:p>
    <w:p w14:paraId="3752E7AE" w14:textId="78C4B2D5" w:rsidR="00F61AA9" w:rsidRPr="00F61AA9" w:rsidRDefault="00F61AA9" w:rsidP="0007611A">
      <w:pPr>
        <w:ind w:left="284"/>
        <w:contextualSpacing/>
        <w:jc w:val="both"/>
        <w:rPr>
          <w:rFonts w:ascii="Times New Roman" w:eastAsia="Times New Roman" w:hAnsi="Times New Roman" w:cs="Times New Roman"/>
          <w:color w:val="000000" w:themeColor="text1"/>
          <w:sz w:val="20"/>
          <w:szCs w:val="20"/>
        </w:rPr>
      </w:pPr>
      <w:r w:rsidRPr="00F61AA9">
        <w:rPr>
          <w:rFonts w:ascii="Times New Roman" w:eastAsia="Times New Roman" w:hAnsi="Times New Roman" w:cs="Times New Roman"/>
          <w:color w:val="000000" w:themeColor="text1"/>
          <w:sz w:val="20"/>
          <w:szCs w:val="20"/>
        </w:rPr>
        <w:t>Товары, размещенные на паллетах, закрепляются путем ротационного обматывания стрейч-пленкой. Стрейч-пл</w:t>
      </w:r>
      <w:r w:rsidR="00EF738B">
        <w:rPr>
          <w:rFonts w:ascii="Times New Roman" w:eastAsia="Times New Roman" w:hAnsi="Times New Roman" w:cs="Times New Roman"/>
          <w:color w:val="000000" w:themeColor="text1"/>
          <w:sz w:val="20"/>
          <w:szCs w:val="20"/>
        </w:rPr>
        <w:t>ёнка должна надёжно закреплять т</w:t>
      </w:r>
      <w:r w:rsidRPr="00F61AA9">
        <w:rPr>
          <w:rFonts w:ascii="Times New Roman" w:eastAsia="Times New Roman" w:hAnsi="Times New Roman" w:cs="Times New Roman"/>
          <w:color w:val="000000" w:themeColor="text1"/>
          <w:sz w:val="20"/>
          <w:szCs w:val="20"/>
        </w:rPr>
        <w:t>овар на паллете</w:t>
      </w:r>
      <w:r w:rsidR="00EF738B">
        <w:rPr>
          <w:rFonts w:ascii="Times New Roman" w:eastAsia="Times New Roman" w:hAnsi="Times New Roman" w:cs="Times New Roman"/>
          <w:color w:val="000000" w:themeColor="text1"/>
          <w:sz w:val="20"/>
          <w:szCs w:val="20"/>
        </w:rPr>
        <w:t xml:space="preserve">, </w:t>
      </w:r>
      <w:r w:rsidRPr="00F61AA9">
        <w:rPr>
          <w:rFonts w:ascii="Times New Roman" w:eastAsia="Times New Roman" w:hAnsi="Times New Roman" w:cs="Times New Roman"/>
          <w:color w:val="000000" w:themeColor="text1"/>
          <w:sz w:val="20"/>
          <w:szCs w:val="20"/>
        </w:rPr>
        <w:t>обеспечива</w:t>
      </w:r>
      <w:r w:rsidR="00EF738B">
        <w:rPr>
          <w:rFonts w:ascii="Times New Roman" w:eastAsia="Times New Roman" w:hAnsi="Times New Roman" w:cs="Times New Roman"/>
          <w:color w:val="000000" w:themeColor="text1"/>
          <w:sz w:val="20"/>
          <w:szCs w:val="20"/>
        </w:rPr>
        <w:t>я</w:t>
      </w:r>
      <w:r w:rsidRPr="00F61AA9">
        <w:rPr>
          <w:rFonts w:ascii="Times New Roman" w:eastAsia="Times New Roman" w:hAnsi="Times New Roman" w:cs="Times New Roman"/>
          <w:color w:val="000000" w:themeColor="text1"/>
          <w:sz w:val="20"/>
          <w:szCs w:val="20"/>
        </w:rPr>
        <w:t xml:space="preserve"> его устойчивость при погрузке</w:t>
      </w:r>
      <w:r w:rsidR="00EF738B">
        <w:rPr>
          <w:rFonts w:ascii="Times New Roman" w:eastAsia="Times New Roman" w:hAnsi="Times New Roman" w:cs="Times New Roman"/>
          <w:color w:val="000000" w:themeColor="text1"/>
          <w:sz w:val="20"/>
          <w:szCs w:val="20"/>
        </w:rPr>
        <w:t>-</w:t>
      </w:r>
      <w:r w:rsidRPr="00F61AA9">
        <w:rPr>
          <w:rFonts w:ascii="Times New Roman" w:eastAsia="Times New Roman" w:hAnsi="Times New Roman" w:cs="Times New Roman"/>
          <w:color w:val="000000" w:themeColor="text1"/>
          <w:sz w:val="20"/>
          <w:szCs w:val="20"/>
        </w:rPr>
        <w:t>разгрузке и перевозке, а</w:t>
      </w:r>
      <w:r w:rsidR="00EF738B">
        <w:rPr>
          <w:rFonts w:ascii="Times New Roman" w:eastAsia="Times New Roman" w:hAnsi="Times New Roman" w:cs="Times New Roman"/>
          <w:color w:val="000000" w:themeColor="text1"/>
          <w:sz w:val="20"/>
          <w:szCs w:val="20"/>
        </w:rPr>
        <w:t xml:space="preserve"> также невозможность изъятия </w:t>
      </w:r>
      <w:r w:rsidR="00EF738B" w:rsidRPr="00F61AA9">
        <w:rPr>
          <w:rFonts w:ascii="Times New Roman" w:eastAsia="Times New Roman" w:hAnsi="Times New Roman" w:cs="Times New Roman"/>
          <w:color w:val="000000" w:themeColor="text1"/>
          <w:sz w:val="20"/>
          <w:szCs w:val="20"/>
        </w:rPr>
        <w:t>вложения</w:t>
      </w:r>
      <w:r w:rsidR="00EF738B">
        <w:rPr>
          <w:rFonts w:ascii="Times New Roman" w:eastAsia="Times New Roman" w:hAnsi="Times New Roman" w:cs="Times New Roman"/>
          <w:color w:val="000000" w:themeColor="text1"/>
          <w:sz w:val="20"/>
          <w:szCs w:val="20"/>
        </w:rPr>
        <w:t xml:space="preserve"> из </w:t>
      </w:r>
      <w:r w:rsidR="00EF738B" w:rsidRPr="00F61AA9">
        <w:rPr>
          <w:rFonts w:ascii="Times New Roman" w:eastAsia="Times New Roman" w:hAnsi="Times New Roman" w:cs="Times New Roman"/>
          <w:color w:val="000000" w:themeColor="text1"/>
          <w:sz w:val="20"/>
          <w:szCs w:val="20"/>
        </w:rPr>
        <w:t>паллетов</w:t>
      </w:r>
      <w:r w:rsidRPr="00F61AA9">
        <w:rPr>
          <w:rFonts w:ascii="Times New Roman" w:eastAsia="Times New Roman" w:hAnsi="Times New Roman" w:cs="Times New Roman"/>
          <w:color w:val="000000" w:themeColor="text1"/>
          <w:sz w:val="20"/>
          <w:szCs w:val="20"/>
        </w:rPr>
        <w:t xml:space="preserve"> без нарушения стрейч-пленки. Стрейч-пленка накладывается внахлест с натяжением и перекручиванием на двух гранях паллеты для повышения прочности, обязательно захватыв</w:t>
      </w:r>
      <w:r w:rsidR="00EF738B">
        <w:rPr>
          <w:rFonts w:ascii="Times New Roman" w:eastAsia="Times New Roman" w:hAnsi="Times New Roman" w:cs="Times New Roman"/>
          <w:color w:val="000000" w:themeColor="text1"/>
          <w:sz w:val="20"/>
          <w:szCs w:val="20"/>
        </w:rPr>
        <w:t>ая саму паллету и нижние ярусы т</w:t>
      </w:r>
      <w:r w:rsidRPr="00F61AA9">
        <w:rPr>
          <w:rFonts w:ascii="Times New Roman" w:eastAsia="Times New Roman" w:hAnsi="Times New Roman" w:cs="Times New Roman"/>
          <w:color w:val="000000" w:themeColor="text1"/>
          <w:sz w:val="20"/>
          <w:szCs w:val="20"/>
        </w:rPr>
        <w:t xml:space="preserve">овара. Вверху и внизу паллеты обмотка производится плотнее, чем в середине: </w:t>
      </w:r>
      <w:r w:rsidR="00EF738B">
        <w:rPr>
          <w:rFonts w:ascii="Times New Roman" w:eastAsia="Times New Roman" w:hAnsi="Times New Roman" w:cs="Times New Roman"/>
          <w:color w:val="000000" w:themeColor="text1"/>
          <w:sz w:val="20"/>
          <w:szCs w:val="20"/>
        </w:rPr>
        <w:t>три-четыре</w:t>
      </w:r>
      <w:r w:rsidRPr="00F61AA9">
        <w:rPr>
          <w:rFonts w:ascii="Times New Roman" w:eastAsia="Times New Roman" w:hAnsi="Times New Roman" w:cs="Times New Roman"/>
          <w:color w:val="000000" w:themeColor="text1"/>
          <w:sz w:val="20"/>
          <w:szCs w:val="20"/>
        </w:rPr>
        <w:t xml:space="preserve"> слоя сверху и снизу и не ме</w:t>
      </w:r>
      <w:r w:rsidR="00EF738B">
        <w:rPr>
          <w:rFonts w:ascii="Times New Roman" w:eastAsia="Times New Roman" w:hAnsi="Times New Roman" w:cs="Times New Roman"/>
          <w:color w:val="000000" w:themeColor="text1"/>
          <w:sz w:val="20"/>
          <w:szCs w:val="20"/>
        </w:rPr>
        <w:t>нее двух слоев в середине. Стрейч-</w:t>
      </w:r>
      <w:r w:rsidRPr="00F61AA9">
        <w:rPr>
          <w:rFonts w:ascii="Times New Roman" w:eastAsia="Times New Roman" w:hAnsi="Times New Roman" w:cs="Times New Roman"/>
          <w:color w:val="000000" w:themeColor="text1"/>
          <w:sz w:val="20"/>
          <w:szCs w:val="20"/>
        </w:rPr>
        <w:t>пленка при обмотке натягив</w:t>
      </w:r>
      <w:r w:rsidR="00EF738B">
        <w:rPr>
          <w:rFonts w:ascii="Times New Roman" w:eastAsia="Times New Roman" w:hAnsi="Times New Roman" w:cs="Times New Roman"/>
          <w:color w:val="000000" w:themeColor="text1"/>
          <w:sz w:val="20"/>
          <w:szCs w:val="20"/>
        </w:rPr>
        <w:t>ается для скрепления коробов с т</w:t>
      </w:r>
      <w:r w:rsidRPr="00F61AA9">
        <w:rPr>
          <w:rFonts w:ascii="Times New Roman" w:eastAsia="Times New Roman" w:hAnsi="Times New Roman" w:cs="Times New Roman"/>
          <w:color w:val="000000" w:themeColor="text1"/>
          <w:sz w:val="20"/>
          <w:szCs w:val="20"/>
        </w:rPr>
        <w:t>оваром между собой. Верх паллеты закрывается стрейч-пл</w:t>
      </w:r>
      <w:r w:rsidR="00EF738B">
        <w:rPr>
          <w:rFonts w:ascii="Times New Roman" w:eastAsia="Times New Roman" w:hAnsi="Times New Roman" w:cs="Times New Roman"/>
          <w:color w:val="000000" w:themeColor="text1"/>
          <w:sz w:val="20"/>
          <w:szCs w:val="20"/>
        </w:rPr>
        <w:t>енкой для исключения доступа к т</w:t>
      </w:r>
      <w:r w:rsidRPr="00F61AA9">
        <w:rPr>
          <w:rFonts w:ascii="Times New Roman" w:eastAsia="Times New Roman" w:hAnsi="Times New Roman" w:cs="Times New Roman"/>
          <w:color w:val="000000" w:themeColor="text1"/>
          <w:sz w:val="20"/>
          <w:szCs w:val="20"/>
        </w:rPr>
        <w:t>овару сверх</w:t>
      </w:r>
      <w:r w:rsidR="00EF738B">
        <w:rPr>
          <w:rFonts w:ascii="Times New Roman" w:eastAsia="Times New Roman" w:hAnsi="Times New Roman" w:cs="Times New Roman"/>
          <w:color w:val="000000" w:themeColor="text1"/>
          <w:sz w:val="20"/>
          <w:szCs w:val="20"/>
        </w:rPr>
        <w:t>у паллеты. Допускается обмотка т</w:t>
      </w:r>
      <w:r w:rsidRPr="00F61AA9">
        <w:rPr>
          <w:rFonts w:ascii="Times New Roman" w:eastAsia="Times New Roman" w:hAnsi="Times New Roman" w:cs="Times New Roman"/>
          <w:color w:val="000000" w:themeColor="text1"/>
          <w:sz w:val="20"/>
          <w:szCs w:val="20"/>
        </w:rPr>
        <w:t xml:space="preserve">овара </w:t>
      </w:r>
      <w:r w:rsidRPr="00F61AA9">
        <w:rPr>
          <w:rFonts w:ascii="Times New Roman" w:eastAsia="Times New Roman" w:hAnsi="Times New Roman" w:cs="Times New Roman"/>
          <w:color w:val="000000" w:themeColor="text1"/>
          <w:sz w:val="20"/>
          <w:szCs w:val="20"/>
        </w:rPr>
        <w:lastRenderedPageBreak/>
        <w:t>пластиковой лентой при наличии уголков или сеткой. При этом уголки в обязательном по</w:t>
      </w:r>
      <w:r w:rsidR="00EF738B">
        <w:rPr>
          <w:rFonts w:ascii="Times New Roman" w:eastAsia="Times New Roman" w:hAnsi="Times New Roman" w:cs="Times New Roman"/>
          <w:color w:val="000000" w:themeColor="text1"/>
          <w:sz w:val="20"/>
          <w:szCs w:val="20"/>
        </w:rPr>
        <w:t>рядке должны быть прикреплены к п</w:t>
      </w:r>
      <w:r w:rsidR="00EF738B" w:rsidRPr="00F61AA9">
        <w:rPr>
          <w:rFonts w:ascii="Times New Roman" w:eastAsia="Times New Roman" w:hAnsi="Times New Roman" w:cs="Times New Roman"/>
          <w:color w:val="000000" w:themeColor="text1"/>
          <w:sz w:val="20"/>
          <w:szCs w:val="20"/>
        </w:rPr>
        <w:t>аллету</w:t>
      </w:r>
      <w:r w:rsidRPr="00F61AA9">
        <w:rPr>
          <w:rFonts w:ascii="Times New Roman" w:eastAsia="Times New Roman" w:hAnsi="Times New Roman" w:cs="Times New Roman"/>
          <w:color w:val="000000" w:themeColor="text1"/>
          <w:sz w:val="20"/>
          <w:szCs w:val="20"/>
        </w:rPr>
        <w:t>.</w:t>
      </w:r>
    </w:p>
    <w:p w14:paraId="028EDECC" w14:textId="1F80F449" w:rsidR="00F61AA9" w:rsidRPr="00F61AA9" w:rsidRDefault="00F61AA9" w:rsidP="0007611A">
      <w:pPr>
        <w:ind w:left="284"/>
        <w:contextualSpacing/>
        <w:jc w:val="both"/>
        <w:rPr>
          <w:rFonts w:ascii="Times New Roman" w:eastAsia="Times New Roman" w:hAnsi="Times New Roman" w:cs="Times New Roman"/>
          <w:color w:val="000000" w:themeColor="text1"/>
          <w:sz w:val="20"/>
          <w:szCs w:val="20"/>
        </w:rPr>
      </w:pPr>
      <w:r w:rsidRPr="00F61AA9">
        <w:rPr>
          <w:rFonts w:ascii="Times New Roman" w:eastAsia="Times New Roman" w:hAnsi="Times New Roman" w:cs="Times New Roman"/>
          <w:color w:val="000000" w:themeColor="text1"/>
          <w:sz w:val="20"/>
          <w:szCs w:val="20"/>
        </w:rPr>
        <w:t>Короба долж</w:t>
      </w:r>
      <w:r w:rsidR="00224C63">
        <w:rPr>
          <w:rFonts w:ascii="Times New Roman" w:eastAsia="Times New Roman" w:hAnsi="Times New Roman" w:cs="Times New Roman"/>
          <w:color w:val="000000" w:themeColor="text1"/>
          <w:sz w:val="20"/>
          <w:szCs w:val="20"/>
        </w:rPr>
        <w:t>ны быть настолько прочными, что</w:t>
      </w:r>
      <w:r w:rsidRPr="00F61AA9">
        <w:rPr>
          <w:rFonts w:ascii="Times New Roman" w:eastAsia="Times New Roman" w:hAnsi="Times New Roman" w:cs="Times New Roman"/>
          <w:color w:val="000000" w:themeColor="text1"/>
          <w:sz w:val="20"/>
          <w:szCs w:val="20"/>
        </w:rPr>
        <w:t xml:space="preserve">бы выдерживать нагрузку от выше стоящих коробов в паллете. Нижние ряды не должны </w:t>
      </w:r>
      <w:r w:rsidR="00224C63">
        <w:rPr>
          <w:rFonts w:ascii="Times New Roman" w:eastAsia="Times New Roman" w:hAnsi="Times New Roman" w:cs="Times New Roman"/>
          <w:color w:val="000000" w:themeColor="text1"/>
          <w:sz w:val="20"/>
          <w:szCs w:val="20"/>
        </w:rPr>
        <w:t xml:space="preserve">заминаться </w:t>
      </w:r>
      <w:r w:rsidRPr="00F61AA9">
        <w:rPr>
          <w:rFonts w:ascii="Times New Roman" w:eastAsia="Times New Roman" w:hAnsi="Times New Roman" w:cs="Times New Roman"/>
          <w:color w:val="000000" w:themeColor="text1"/>
          <w:sz w:val="20"/>
          <w:szCs w:val="20"/>
        </w:rPr>
        <w:t>мяться</w:t>
      </w:r>
      <w:r w:rsidR="00224C63">
        <w:rPr>
          <w:rFonts w:ascii="Times New Roman" w:eastAsia="Times New Roman" w:hAnsi="Times New Roman" w:cs="Times New Roman"/>
          <w:color w:val="000000" w:themeColor="text1"/>
          <w:sz w:val="20"/>
          <w:szCs w:val="20"/>
        </w:rPr>
        <w:t xml:space="preserve">, </w:t>
      </w:r>
      <w:r w:rsidRPr="00F61AA9">
        <w:rPr>
          <w:rFonts w:ascii="Times New Roman" w:eastAsia="Times New Roman" w:hAnsi="Times New Roman" w:cs="Times New Roman"/>
          <w:color w:val="000000" w:themeColor="text1"/>
          <w:sz w:val="20"/>
          <w:szCs w:val="20"/>
        </w:rPr>
        <w:t xml:space="preserve">деформироваться и </w:t>
      </w:r>
      <w:r w:rsidR="00224C63">
        <w:rPr>
          <w:rFonts w:ascii="Times New Roman" w:eastAsia="Times New Roman" w:hAnsi="Times New Roman" w:cs="Times New Roman"/>
          <w:color w:val="000000" w:themeColor="text1"/>
          <w:sz w:val="20"/>
          <w:szCs w:val="20"/>
        </w:rPr>
        <w:t xml:space="preserve">должны </w:t>
      </w:r>
      <w:r w:rsidRPr="00F61AA9">
        <w:rPr>
          <w:rFonts w:ascii="Times New Roman" w:eastAsia="Times New Roman" w:hAnsi="Times New Roman" w:cs="Times New Roman"/>
          <w:color w:val="000000" w:themeColor="text1"/>
          <w:sz w:val="20"/>
          <w:szCs w:val="20"/>
        </w:rPr>
        <w:t xml:space="preserve">выдерживать не менее пяти перегрузок Товара на разные места хранения или транспортировки. </w:t>
      </w:r>
    </w:p>
    <w:p w14:paraId="09DDA3FC" w14:textId="77777777" w:rsidR="00224C63" w:rsidRDefault="00F61AA9" w:rsidP="0007611A">
      <w:pPr>
        <w:ind w:left="284"/>
        <w:contextualSpacing/>
        <w:jc w:val="both"/>
        <w:rPr>
          <w:rFonts w:ascii="Times New Roman" w:eastAsia="Times New Roman" w:hAnsi="Times New Roman" w:cs="Times New Roman"/>
          <w:color w:val="000000" w:themeColor="text1"/>
          <w:sz w:val="20"/>
          <w:szCs w:val="20"/>
        </w:rPr>
      </w:pPr>
      <w:r w:rsidRPr="00F61AA9">
        <w:rPr>
          <w:rFonts w:ascii="Times New Roman" w:eastAsia="Times New Roman" w:hAnsi="Times New Roman" w:cs="Times New Roman"/>
          <w:color w:val="000000" w:themeColor="text1"/>
          <w:sz w:val="20"/>
          <w:szCs w:val="20"/>
        </w:rPr>
        <w:t>На одно</w:t>
      </w:r>
      <w:r w:rsidR="00224C63">
        <w:rPr>
          <w:rFonts w:ascii="Times New Roman" w:eastAsia="Times New Roman" w:hAnsi="Times New Roman" w:cs="Times New Roman"/>
          <w:color w:val="000000" w:themeColor="text1"/>
          <w:sz w:val="20"/>
          <w:szCs w:val="20"/>
        </w:rPr>
        <w:t>м поддоне должен быть размещен т</w:t>
      </w:r>
      <w:r w:rsidRPr="00F61AA9">
        <w:rPr>
          <w:rFonts w:ascii="Times New Roman" w:eastAsia="Times New Roman" w:hAnsi="Times New Roman" w:cs="Times New Roman"/>
          <w:color w:val="000000" w:themeColor="text1"/>
          <w:sz w:val="20"/>
          <w:szCs w:val="20"/>
        </w:rPr>
        <w:t xml:space="preserve">овар только одного наименования (один артикул, одно PLU). На одном </w:t>
      </w:r>
      <w:r w:rsidR="00224C63">
        <w:rPr>
          <w:rFonts w:ascii="Times New Roman" w:eastAsia="Times New Roman" w:hAnsi="Times New Roman" w:cs="Times New Roman"/>
          <w:color w:val="000000" w:themeColor="text1"/>
          <w:sz w:val="20"/>
          <w:szCs w:val="20"/>
        </w:rPr>
        <w:t>поддоне недопустимо размещение т</w:t>
      </w:r>
      <w:r w:rsidRPr="00F61AA9">
        <w:rPr>
          <w:rFonts w:ascii="Times New Roman" w:eastAsia="Times New Roman" w:hAnsi="Times New Roman" w:cs="Times New Roman"/>
          <w:color w:val="000000" w:themeColor="text1"/>
          <w:sz w:val="20"/>
          <w:szCs w:val="20"/>
        </w:rPr>
        <w:t>овара с разными датами изготовления, а для алкогольной продукции – разными датами розлива. Недопустимо поставлять короба с разным количеством штук в упаковке. Короба одного продукта должны быть одинакового размера и размещены на паллете маркировкой наружу для облегчения удобства индикации.</w:t>
      </w:r>
    </w:p>
    <w:p w14:paraId="2299431F" w14:textId="77777777" w:rsidR="00224C63" w:rsidRDefault="00F61AA9" w:rsidP="0007611A">
      <w:pPr>
        <w:ind w:left="284"/>
        <w:contextualSpacing/>
        <w:jc w:val="both"/>
        <w:rPr>
          <w:rFonts w:ascii="Times New Roman" w:hAnsi="Times New Roman" w:cs="Times New Roman"/>
          <w:color w:val="000000" w:themeColor="text1"/>
          <w:sz w:val="20"/>
          <w:szCs w:val="20"/>
        </w:rPr>
      </w:pPr>
      <w:r w:rsidRPr="00F61AA9">
        <w:rPr>
          <w:rFonts w:ascii="Times New Roman" w:hAnsi="Times New Roman" w:cs="Times New Roman"/>
          <w:color w:val="000000" w:themeColor="text1"/>
          <w:sz w:val="20"/>
          <w:szCs w:val="20"/>
        </w:rPr>
        <w:t>При наличии стреп</w:t>
      </w:r>
      <w:r w:rsidR="00224C63">
        <w:rPr>
          <w:rFonts w:ascii="Times New Roman" w:hAnsi="Times New Roman" w:cs="Times New Roman"/>
          <w:color w:val="000000" w:themeColor="text1"/>
          <w:sz w:val="20"/>
          <w:szCs w:val="20"/>
        </w:rPr>
        <w:t>-</w:t>
      </w:r>
      <w:r w:rsidRPr="00F61AA9">
        <w:rPr>
          <w:rFonts w:ascii="Times New Roman" w:hAnsi="Times New Roman" w:cs="Times New Roman"/>
          <w:color w:val="000000" w:themeColor="text1"/>
          <w:sz w:val="20"/>
          <w:szCs w:val="20"/>
        </w:rPr>
        <w:t>лент, крепление стреп</w:t>
      </w:r>
      <w:r w:rsidR="00224C63">
        <w:rPr>
          <w:rFonts w:ascii="Times New Roman" w:hAnsi="Times New Roman" w:cs="Times New Roman"/>
          <w:color w:val="000000" w:themeColor="text1"/>
          <w:sz w:val="20"/>
          <w:szCs w:val="20"/>
        </w:rPr>
        <w:t>-</w:t>
      </w:r>
      <w:r w:rsidRPr="00F61AA9">
        <w:rPr>
          <w:rFonts w:ascii="Times New Roman" w:hAnsi="Times New Roman" w:cs="Times New Roman"/>
          <w:color w:val="000000" w:themeColor="text1"/>
          <w:sz w:val="20"/>
          <w:szCs w:val="20"/>
        </w:rPr>
        <w:t>ленты должно производиться путём спайки. Использование металлической скобы не допускается</w:t>
      </w:r>
      <w:r w:rsidR="00224C63">
        <w:rPr>
          <w:rFonts w:ascii="Times New Roman" w:hAnsi="Times New Roman" w:cs="Times New Roman"/>
          <w:color w:val="000000" w:themeColor="text1"/>
          <w:sz w:val="20"/>
          <w:szCs w:val="20"/>
        </w:rPr>
        <w:t>.</w:t>
      </w:r>
    </w:p>
    <w:p w14:paraId="7A7E070D" w14:textId="0E036C03" w:rsidR="00F61AA9" w:rsidRDefault="00F61AA9" w:rsidP="0007611A">
      <w:pPr>
        <w:ind w:left="284"/>
        <w:contextualSpacing/>
        <w:jc w:val="both"/>
        <w:rPr>
          <w:rFonts w:ascii="Times New Roman" w:hAnsi="Times New Roman" w:cs="Times New Roman"/>
          <w:color w:val="000000" w:themeColor="text1"/>
          <w:sz w:val="20"/>
          <w:szCs w:val="20"/>
        </w:rPr>
      </w:pPr>
      <w:r w:rsidRPr="00F61AA9">
        <w:rPr>
          <w:rFonts w:ascii="Times New Roman" w:hAnsi="Times New Roman" w:cs="Times New Roman"/>
          <w:color w:val="000000" w:themeColor="text1"/>
          <w:sz w:val="20"/>
          <w:szCs w:val="20"/>
        </w:rPr>
        <w:t>С первой поставкой</w:t>
      </w:r>
      <w:r w:rsidR="001D011A">
        <w:rPr>
          <w:rFonts w:ascii="Times New Roman" w:hAnsi="Times New Roman" w:cs="Times New Roman"/>
          <w:color w:val="000000" w:themeColor="text1"/>
          <w:sz w:val="20"/>
          <w:szCs w:val="20"/>
        </w:rPr>
        <w:t xml:space="preserve"> и при последующих поставках (в случае изменения характеристик) П</w:t>
      </w:r>
      <w:r w:rsidRPr="00F61AA9">
        <w:rPr>
          <w:rFonts w:ascii="Times New Roman" w:hAnsi="Times New Roman" w:cs="Times New Roman"/>
          <w:color w:val="000000" w:themeColor="text1"/>
          <w:sz w:val="20"/>
          <w:szCs w:val="20"/>
        </w:rPr>
        <w:t xml:space="preserve">оставщик </w:t>
      </w:r>
      <w:r w:rsidR="001D011A">
        <w:rPr>
          <w:rFonts w:ascii="Times New Roman" w:hAnsi="Times New Roman" w:cs="Times New Roman"/>
          <w:color w:val="000000" w:themeColor="text1"/>
          <w:sz w:val="20"/>
          <w:szCs w:val="20"/>
        </w:rPr>
        <w:t>обязан</w:t>
      </w:r>
      <w:r w:rsidRPr="00F61AA9">
        <w:rPr>
          <w:rFonts w:ascii="Times New Roman" w:hAnsi="Times New Roman" w:cs="Times New Roman"/>
          <w:color w:val="000000" w:themeColor="text1"/>
          <w:sz w:val="20"/>
          <w:szCs w:val="20"/>
        </w:rPr>
        <w:t xml:space="preserve"> прикладывать информационное письмо с указанием всех характеристик</w:t>
      </w:r>
      <w:r w:rsidR="001D011A">
        <w:rPr>
          <w:rFonts w:ascii="Times New Roman" w:hAnsi="Times New Roman" w:cs="Times New Roman"/>
          <w:color w:val="000000" w:themeColor="text1"/>
          <w:sz w:val="20"/>
          <w:szCs w:val="20"/>
        </w:rPr>
        <w:t xml:space="preserve"> упаковки/тары</w:t>
      </w:r>
      <w:r w:rsidRPr="00F61AA9">
        <w:rPr>
          <w:rFonts w:ascii="Times New Roman" w:hAnsi="Times New Roman" w:cs="Times New Roman"/>
          <w:color w:val="000000" w:themeColor="text1"/>
          <w:sz w:val="20"/>
          <w:szCs w:val="20"/>
        </w:rPr>
        <w:t>: использу</w:t>
      </w:r>
      <w:r w:rsidR="00224C63">
        <w:rPr>
          <w:rFonts w:ascii="Times New Roman" w:hAnsi="Times New Roman" w:cs="Times New Roman"/>
          <w:color w:val="000000" w:themeColor="text1"/>
          <w:sz w:val="20"/>
          <w:szCs w:val="20"/>
        </w:rPr>
        <w:t>емых паллет, уголков, тары, стре</w:t>
      </w:r>
      <w:r w:rsidRPr="00F61AA9">
        <w:rPr>
          <w:rFonts w:ascii="Times New Roman" w:hAnsi="Times New Roman" w:cs="Times New Roman"/>
          <w:color w:val="000000" w:themeColor="text1"/>
          <w:sz w:val="20"/>
          <w:szCs w:val="20"/>
        </w:rPr>
        <w:t>п</w:t>
      </w:r>
      <w:r w:rsidR="00224C63">
        <w:rPr>
          <w:rFonts w:ascii="Times New Roman" w:hAnsi="Times New Roman" w:cs="Times New Roman"/>
          <w:color w:val="000000" w:themeColor="text1"/>
          <w:sz w:val="20"/>
          <w:szCs w:val="20"/>
        </w:rPr>
        <w:t>-</w:t>
      </w:r>
      <w:r w:rsidRPr="00F61AA9">
        <w:rPr>
          <w:rFonts w:ascii="Times New Roman" w:hAnsi="Times New Roman" w:cs="Times New Roman"/>
          <w:color w:val="000000" w:themeColor="text1"/>
          <w:sz w:val="20"/>
          <w:szCs w:val="20"/>
        </w:rPr>
        <w:t>лент, индивидуальной упаковки (при наличии)</w:t>
      </w:r>
      <w:r w:rsidR="001D011A">
        <w:rPr>
          <w:rFonts w:ascii="Times New Roman" w:hAnsi="Times New Roman" w:cs="Times New Roman"/>
          <w:color w:val="000000" w:themeColor="text1"/>
          <w:sz w:val="20"/>
          <w:szCs w:val="20"/>
        </w:rPr>
        <w:t xml:space="preserve">, </w:t>
      </w:r>
      <w:r w:rsidRPr="00F61AA9">
        <w:rPr>
          <w:rFonts w:ascii="Times New Roman" w:hAnsi="Times New Roman" w:cs="Times New Roman"/>
          <w:color w:val="000000" w:themeColor="text1"/>
          <w:sz w:val="20"/>
          <w:szCs w:val="20"/>
        </w:rPr>
        <w:t>прокладочного материала</w:t>
      </w:r>
      <w:r w:rsidR="001D011A">
        <w:rPr>
          <w:rFonts w:ascii="Times New Roman" w:hAnsi="Times New Roman" w:cs="Times New Roman"/>
          <w:color w:val="000000" w:themeColor="text1"/>
          <w:sz w:val="20"/>
          <w:szCs w:val="20"/>
        </w:rPr>
        <w:t xml:space="preserve">, </w:t>
      </w:r>
      <w:r w:rsidR="001E6270">
        <w:rPr>
          <w:rFonts w:ascii="Times New Roman" w:hAnsi="Times New Roman" w:cs="Times New Roman"/>
          <w:color w:val="000000" w:themeColor="text1"/>
          <w:sz w:val="20"/>
          <w:szCs w:val="20"/>
        </w:rPr>
        <w:t xml:space="preserve">а также </w:t>
      </w:r>
      <w:r w:rsidR="005815EF">
        <w:rPr>
          <w:rFonts w:ascii="Times New Roman" w:hAnsi="Times New Roman" w:cs="Times New Roman"/>
          <w:color w:val="000000" w:themeColor="text1"/>
          <w:sz w:val="20"/>
          <w:szCs w:val="20"/>
        </w:rPr>
        <w:t>составе и процентном</w:t>
      </w:r>
      <w:r w:rsidR="001D011A" w:rsidRPr="00F61AA9">
        <w:rPr>
          <w:rFonts w:ascii="Times New Roman" w:hAnsi="Times New Roman" w:cs="Times New Roman"/>
          <w:color w:val="000000" w:themeColor="text1"/>
          <w:sz w:val="20"/>
          <w:szCs w:val="20"/>
        </w:rPr>
        <w:t xml:space="preserve"> содержани</w:t>
      </w:r>
      <w:r w:rsidR="005815EF">
        <w:rPr>
          <w:rFonts w:ascii="Times New Roman" w:hAnsi="Times New Roman" w:cs="Times New Roman"/>
          <w:color w:val="000000" w:themeColor="text1"/>
          <w:sz w:val="20"/>
          <w:szCs w:val="20"/>
        </w:rPr>
        <w:t xml:space="preserve">и </w:t>
      </w:r>
      <w:r w:rsidR="001D011A" w:rsidRPr="00F61AA9">
        <w:rPr>
          <w:rFonts w:ascii="Times New Roman" w:hAnsi="Times New Roman" w:cs="Times New Roman"/>
          <w:color w:val="000000" w:themeColor="text1"/>
          <w:sz w:val="20"/>
          <w:szCs w:val="20"/>
        </w:rPr>
        <w:t>вторичного сырья</w:t>
      </w:r>
      <w:r w:rsidR="001D011A">
        <w:rPr>
          <w:rFonts w:ascii="Times New Roman" w:hAnsi="Times New Roman" w:cs="Times New Roman"/>
          <w:color w:val="000000" w:themeColor="text1"/>
          <w:sz w:val="20"/>
          <w:szCs w:val="20"/>
        </w:rPr>
        <w:t xml:space="preserve">, если оно </w:t>
      </w:r>
      <w:r w:rsidR="001E6270">
        <w:rPr>
          <w:rFonts w:ascii="Times New Roman" w:hAnsi="Times New Roman" w:cs="Times New Roman"/>
          <w:color w:val="000000" w:themeColor="text1"/>
          <w:sz w:val="20"/>
          <w:szCs w:val="20"/>
        </w:rPr>
        <w:t xml:space="preserve">имеется в составе </w:t>
      </w:r>
      <w:r w:rsidR="001D011A">
        <w:rPr>
          <w:rFonts w:ascii="Times New Roman" w:hAnsi="Times New Roman" w:cs="Times New Roman"/>
          <w:color w:val="000000" w:themeColor="text1"/>
          <w:sz w:val="20"/>
          <w:szCs w:val="20"/>
        </w:rPr>
        <w:t>упаковки/тары</w:t>
      </w:r>
      <w:r w:rsidRPr="00F61AA9">
        <w:rPr>
          <w:rFonts w:ascii="Times New Roman" w:hAnsi="Times New Roman" w:cs="Times New Roman"/>
          <w:color w:val="000000" w:themeColor="text1"/>
          <w:sz w:val="20"/>
          <w:szCs w:val="20"/>
        </w:rPr>
        <w:t>. При использовании поддонов, обработанных антисептиками, должны быть предоставлены документы, удостоверяющие его безопасность при контакте с пищевой продукцией. В случае изменения используемых материалов, поставщик с текущей отгрузкой должен направить новое информационное письмо.</w:t>
      </w:r>
    </w:p>
    <w:p w14:paraId="46F667DD" w14:textId="77777777" w:rsidR="009C705A" w:rsidRPr="00224C63" w:rsidRDefault="009C705A" w:rsidP="0007611A">
      <w:pPr>
        <w:ind w:left="284"/>
        <w:contextualSpacing/>
        <w:jc w:val="both"/>
        <w:rPr>
          <w:rFonts w:ascii="Times New Roman" w:eastAsia="Times New Roman" w:hAnsi="Times New Roman" w:cs="Times New Roman"/>
          <w:color w:val="000000" w:themeColor="text1"/>
          <w:sz w:val="20"/>
          <w:szCs w:val="20"/>
        </w:rPr>
      </w:pPr>
    </w:p>
    <w:p w14:paraId="4FE16DAA" w14:textId="10C95A86" w:rsidR="00F61AA9" w:rsidRDefault="00F61AA9" w:rsidP="0007611A">
      <w:pPr>
        <w:contextualSpacing/>
        <w:jc w:val="center"/>
        <w:rPr>
          <w:rFonts w:ascii="Times New Roman" w:hAnsi="Times New Roman" w:cs="Times New Roman"/>
          <w:b/>
          <w:color w:val="000000" w:themeColor="text1"/>
          <w:sz w:val="20"/>
          <w:szCs w:val="20"/>
        </w:rPr>
      </w:pPr>
      <w:r w:rsidRPr="00F61AA9">
        <w:rPr>
          <w:rFonts w:ascii="Times New Roman" w:hAnsi="Times New Roman" w:cs="Times New Roman"/>
          <w:b/>
          <w:color w:val="000000" w:themeColor="text1"/>
          <w:sz w:val="20"/>
          <w:szCs w:val="20"/>
        </w:rPr>
        <w:t>Схема и фото правильно скомплектованного паллета</w:t>
      </w:r>
    </w:p>
    <w:p w14:paraId="1638FAFC" w14:textId="77777777" w:rsidR="00F61AA9" w:rsidRPr="00F61AA9" w:rsidRDefault="00F61AA9" w:rsidP="0007611A">
      <w:pPr>
        <w:contextualSpacing/>
        <w:jc w:val="center"/>
        <w:rPr>
          <w:rFonts w:ascii="Times New Roman" w:hAnsi="Times New Roman" w:cs="Times New Roman"/>
          <w:sz w:val="20"/>
          <w:szCs w:val="20"/>
        </w:rPr>
      </w:pPr>
      <w:r w:rsidRPr="00F61AA9">
        <w:rPr>
          <w:rFonts w:ascii="Times New Roman" w:hAnsi="Times New Roman" w:cs="Times New Roman"/>
          <w:noProof/>
          <w:sz w:val="20"/>
          <w:szCs w:val="20"/>
          <w:lang w:eastAsia="ru-RU"/>
        </w:rPr>
        <w:drawing>
          <wp:inline distT="0" distB="0" distL="0" distR="0" wp14:anchorId="5A95D338" wp14:editId="5521BCAF">
            <wp:extent cx="2896481" cy="285369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2890" cy="2869857"/>
                    </a:xfrm>
                    <a:prstGeom prst="rect">
                      <a:avLst/>
                    </a:prstGeom>
                    <a:noFill/>
                    <a:ln>
                      <a:noFill/>
                    </a:ln>
                  </pic:spPr>
                </pic:pic>
              </a:graphicData>
            </a:graphic>
          </wp:inline>
        </w:drawing>
      </w:r>
      <w:r w:rsidRPr="00F61AA9">
        <w:rPr>
          <w:rFonts w:ascii="Times New Roman" w:hAnsi="Times New Roman" w:cs="Times New Roman"/>
          <w:i/>
          <w:sz w:val="20"/>
          <w:szCs w:val="20"/>
        </w:rPr>
        <w:t xml:space="preserve"> </w:t>
      </w:r>
    </w:p>
    <w:p w14:paraId="2301626D" w14:textId="02C15FF7" w:rsidR="00F61AA9" w:rsidRDefault="00F61AA9" w:rsidP="0007611A">
      <w:pPr>
        <w:pStyle w:val="a3"/>
        <w:ind w:left="1985"/>
        <w:rPr>
          <w:i/>
        </w:rPr>
      </w:pPr>
    </w:p>
    <w:p w14:paraId="0729B104" w14:textId="2DCE77B4" w:rsidR="00F61AA9" w:rsidRDefault="00F61AA9" w:rsidP="0007611A">
      <w:pPr>
        <w:pStyle w:val="a3"/>
        <w:numPr>
          <w:ilvl w:val="1"/>
          <w:numId w:val="29"/>
        </w:numPr>
        <w:ind w:left="284" w:hanging="426"/>
      </w:pPr>
      <w:r w:rsidRPr="00224C63">
        <w:t>Требования к поддонам</w:t>
      </w:r>
    </w:p>
    <w:p w14:paraId="64D2F3C7" w14:textId="77777777" w:rsidR="009C705A" w:rsidRPr="00224C63" w:rsidRDefault="009C705A" w:rsidP="009C705A">
      <w:pPr>
        <w:pStyle w:val="a3"/>
        <w:ind w:left="284"/>
      </w:pPr>
    </w:p>
    <w:p w14:paraId="65788985" w14:textId="77777777" w:rsidR="00F61AA9" w:rsidRPr="00F61AA9" w:rsidRDefault="00F61AA9" w:rsidP="0007611A">
      <w:pPr>
        <w:ind w:left="284"/>
        <w:contextualSpacing/>
        <w:jc w:val="both"/>
        <w:rPr>
          <w:rFonts w:ascii="Times New Roman" w:hAnsi="Times New Roman" w:cs="Times New Roman"/>
          <w:sz w:val="20"/>
          <w:szCs w:val="20"/>
        </w:rPr>
      </w:pPr>
      <w:r w:rsidRPr="00F61AA9">
        <w:rPr>
          <w:rFonts w:ascii="Times New Roman" w:hAnsi="Times New Roman" w:cs="Times New Roman"/>
          <w:sz w:val="20"/>
          <w:szCs w:val="20"/>
        </w:rPr>
        <w:t xml:space="preserve">Поддон должен быть из дерева (металлические и пластиковые поддоны не допускаются), полностью исправен, доски должны быть прямыми, без трещин, сколов, торчащих гвоздей, без присутствия коры на торцевых гранях, без плесени и грибка.  </w:t>
      </w:r>
    </w:p>
    <w:p w14:paraId="5C408D74" w14:textId="700168A4" w:rsidR="00F61AA9" w:rsidRPr="00F61AA9" w:rsidRDefault="00F61AA9" w:rsidP="0007611A">
      <w:pPr>
        <w:ind w:left="284"/>
        <w:contextualSpacing/>
        <w:jc w:val="both"/>
        <w:rPr>
          <w:rFonts w:ascii="Times New Roman" w:hAnsi="Times New Roman" w:cs="Times New Roman"/>
          <w:sz w:val="20"/>
          <w:szCs w:val="20"/>
        </w:rPr>
      </w:pPr>
      <w:r w:rsidRPr="00F61AA9">
        <w:rPr>
          <w:rFonts w:ascii="Times New Roman" w:hAnsi="Times New Roman" w:cs="Times New Roman"/>
          <w:sz w:val="20"/>
          <w:szCs w:val="20"/>
        </w:rPr>
        <w:t xml:space="preserve">Поддон должен выдерживать вес находящегося на нём товара в процессе транспортировки, хранения, погрузочно-разгрузочных работах, выдерживать нагрузки при подъеме </w:t>
      </w:r>
      <w:r w:rsidR="00224C63">
        <w:rPr>
          <w:rFonts w:ascii="Times New Roman" w:hAnsi="Times New Roman" w:cs="Times New Roman"/>
          <w:sz w:val="20"/>
          <w:szCs w:val="20"/>
        </w:rPr>
        <w:t xml:space="preserve">вилочным погрузчиком, а также </w:t>
      </w:r>
      <w:r w:rsidRPr="00F61AA9">
        <w:rPr>
          <w:rFonts w:ascii="Times New Roman" w:hAnsi="Times New Roman" w:cs="Times New Roman"/>
          <w:sz w:val="20"/>
          <w:szCs w:val="20"/>
        </w:rPr>
        <w:t>нагрузку на изгиб верхнего настила по длине и ширине поддона при стеллажировании. При этом максимальный прогиб (в мм.) верхнего настила при укладывании на него груза весом 1350 кг. должен составлять не более 2</w:t>
      </w:r>
      <w:r w:rsidRPr="00224C63">
        <w:rPr>
          <w:rFonts w:ascii="Times New Roman" w:hAnsi="Times New Roman" w:cs="Times New Roman"/>
          <w:sz w:val="20"/>
          <w:szCs w:val="20"/>
        </w:rPr>
        <w:t>% (согласно требовани</w:t>
      </w:r>
      <w:r w:rsidR="00224C63">
        <w:rPr>
          <w:rFonts w:ascii="Times New Roman" w:hAnsi="Times New Roman" w:cs="Times New Roman"/>
          <w:sz w:val="20"/>
          <w:szCs w:val="20"/>
        </w:rPr>
        <w:t>й</w:t>
      </w:r>
      <w:r w:rsidRPr="00224C63">
        <w:rPr>
          <w:rFonts w:ascii="Times New Roman" w:hAnsi="Times New Roman" w:cs="Times New Roman"/>
          <w:sz w:val="20"/>
          <w:szCs w:val="20"/>
        </w:rPr>
        <w:t xml:space="preserve"> ГОСТ 33757-2016).</w:t>
      </w:r>
    </w:p>
    <w:p w14:paraId="337F88B0" w14:textId="16B015F7" w:rsidR="00F61AA9" w:rsidRDefault="00F61AA9" w:rsidP="0007611A">
      <w:pPr>
        <w:ind w:left="284"/>
        <w:contextualSpacing/>
        <w:jc w:val="both"/>
        <w:rPr>
          <w:rFonts w:ascii="Times New Roman" w:hAnsi="Times New Roman" w:cs="Times New Roman"/>
          <w:sz w:val="20"/>
          <w:szCs w:val="20"/>
        </w:rPr>
      </w:pPr>
      <w:r w:rsidRPr="00F61AA9">
        <w:rPr>
          <w:rFonts w:ascii="Times New Roman" w:hAnsi="Times New Roman" w:cs="Times New Roman"/>
          <w:sz w:val="20"/>
          <w:szCs w:val="20"/>
        </w:rPr>
        <w:t>Поставка товаров и должна осуществляться на поддонах (паллетах) соответствующих следующим треб</w:t>
      </w:r>
      <w:r w:rsidR="009C705A">
        <w:rPr>
          <w:rFonts w:ascii="Times New Roman" w:hAnsi="Times New Roman" w:cs="Times New Roman"/>
          <w:sz w:val="20"/>
          <w:szCs w:val="20"/>
        </w:rPr>
        <w:t>ованиям:</w:t>
      </w:r>
    </w:p>
    <w:p w14:paraId="7C4764B7" w14:textId="77777777" w:rsidR="009C705A" w:rsidRPr="00F61AA9" w:rsidRDefault="009C705A" w:rsidP="0007611A">
      <w:pPr>
        <w:ind w:left="284"/>
        <w:contextualSpacing/>
        <w:jc w:val="both"/>
        <w:rPr>
          <w:rFonts w:ascii="Times New Roman" w:hAnsi="Times New Roman" w:cs="Times New Roman"/>
          <w:sz w:val="20"/>
          <w:szCs w:val="20"/>
        </w:rPr>
      </w:pPr>
    </w:p>
    <w:tbl>
      <w:tblPr>
        <w:tblW w:w="10773" w:type="dxa"/>
        <w:tblInd w:w="279" w:type="dxa"/>
        <w:tblLayout w:type="fixed"/>
        <w:tblLook w:val="04A0" w:firstRow="1" w:lastRow="0" w:firstColumn="1" w:lastColumn="0" w:noHBand="0" w:noVBand="1"/>
      </w:tblPr>
      <w:tblGrid>
        <w:gridCol w:w="2551"/>
        <w:gridCol w:w="8222"/>
      </w:tblGrid>
      <w:tr w:rsidR="00F61AA9" w:rsidRPr="00F61AA9" w14:paraId="7D5601D4" w14:textId="77777777" w:rsidTr="009C705A">
        <w:trPr>
          <w:trHeight w:val="303"/>
        </w:trPr>
        <w:tc>
          <w:tcPr>
            <w:tcW w:w="2551"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hideMark/>
          </w:tcPr>
          <w:p w14:paraId="3EAB90D8" w14:textId="77777777" w:rsidR="00F61AA9" w:rsidRPr="00F61AA9" w:rsidRDefault="00F61AA9" w:rsidP="0007611A">
            <w:pPr>
              <w:contextualSpacing/>
              <w:rPr>
                <w:rFonts w:ascii="Times New Roman" w:eastAsia="Times New Roman" w:hAnsi="Times New Roman" w:cs="Times New Roman"/>
                <w:color w:val="000000"/>
                <w:sz w:val="20"/>
                <w:szCs w:val="20"/>
                <w:lang w:eastAsia="ru-RU"/>
              </w:rPr>
            </w:pPr>
            <w:r w:rsidRPr="00F61AA9">
              <w:rPr>
                <w:rFonts w:ascii="Times New Roman" w:eastAsia="Times New Roman" w:hAnsi="Times New Roman" w:cs="Times New Roman"/>
                <w:color w:val="000000"/>
                <w:sz w:val="20"/>
                <w:szCs w:val="20"/>
                <w:lang w:eastAsia="ru-RU"/>
              </w:rPr>
              <w:t>Формат поддона</w:t>
            </w:r>
          </w:p>
        </w:tc>
        <w:tc>
          <w:tcPr>
            <w:tcW w:w="8222" w:type="dxa"/>
            <w:tcBorders>
              <w:top w:val="single" w:sz="4" w:space="0" w:color="auto"/>
              <w:left w:val="nil"/>
              <w:bottom w:val="single" w:sz="4" w:space="0" w:color="auto"/>
              <w:right w:val="single" w:sz="4" w:space="0" w:color="auto"/>
            </w:tcBorders>
            <w:shd w:val="clear" w:color="auto" w:fill="AEAAAA" w:themeFill="background2" w:themeFillShade="BF"/>
            <w:hideMark/>
          </w:tcPr>
          <w:p w14:paraId="56E07E31" w14:textId="77777777" w:rsidR="00F61AA9" w:rsidRPr="00F61AA9" w:rsidRDefault="00F61AA9" w:rsidP="0007611A">
            <w:pPr>
              <w:contextualSpacing/>
              <w:jc w:val="center"/>
              <w:rPr>
                <w:rFonts w:ascii="Times New Roman" w:eastAsia="Times New Roman" w:hAnsi="Times New Roman" w:cs="Times New Roman"/>
                <w:color w:val="000000"/>
                <w:sz w:val="20"/>
                <w:szCs w:val="20"/>
                <w:lang w:eastAsia="ru-RU"/>
              </w:rPr>
            </w:pPr>
            <w:r w:rsidRPr="00F61AA9">
              <w:rPr>
                <w:rFonts w:ascii="Times New Roman" w:eastAsia="Times New Roman" w:hAnsi="Times New Roman" w:cs="Times New Roman"/>
                <w:color w:val="000000"/>
                <w:sz w:val="20"/>
                <w:szCs w:val="20"/>
                <w:lang w:eastAsia="ru-RU"/>
              </w:rPr>
              <w:t>Европейский поддон / EUR-паллет</w:t>
            </w:r>
          </w:p>
        </w:tc>
      </w:tr>
      <w:tr w:rsidR="00F61AA9" w:rsidRPr="00F61AA9" w14:paraId="7F0F8D1E" w14:textId="77777777" w:rsidTr="009C705A">
        <w:trPr>
          <w:trHeight w:val="303"/>
        </w:trPr>
        <w:tc>
          <w:tcPr>
            <w:tcW w:w="2551" w:type="dxa"/>
            <w:tcBorders>
              <w:top w:val="nil"/>
              <w:left w:val="single" w:sz="4" w:space="0" w:color="auto"/>
              <w:bottom w:val="single" w:sz="4" w:space="0" w:color="auto"/>
              <w:right w:val="single" w:sz="4" w:space="0" w:color="auto"/>
            </w:tcBorders>
            <w:shd w:val="clear" w:color="auto" w:fill="auto"/>
            <w:noWrap/>
            <w:hideMark/>
          </w:tcPr>
          <w:p w14:paraId="67910EA9" w14:textId="77777777" w:rsidR="00F61AA9" w:rsidRPr="00F61AA9" w:rsidRDefault="00F61AA9" w:rsidP="0007611A">
            <w:pPr>
              <w:contextualSpacing/>
              <w:rPr>
                <w:rFonts w:ascii="Times New Roman" w:eastAsia="Times New Roman" w:hAnsi="Times New Roman" w:cs="Times New Roman"/>
                <w:color w:val="000000"/>
                <w:sz w:val="20"/>
                <w:szCs w:val="20"/>
                <w:lang w:eastAsia="ru-RU"/>
              </w:rPr>
            </w:pPr>
            <w:r w:rsidRPr="00F61AA9">
              <w:rPr>
                <w:rFonts w:ascii="Times New Roman" w:eastAsia="Times New Roman" w:hAnsi="Times New Roman" w:cs="Times New Roman"/>
                <w:color w:val="000000"/>
                <w:sz w:val="20"/>
                <w:szCs w:val="20"/>
                <w:lang w:eastAsia="ru-RU"/>
              </w:rPr>
              <w:t>Размеры</w:t>
            </w:r>
          </w:p>
        </w:tc>
        <w:tc>
          <w:tcPr>
            <w:tcW w:w="8222" w:type="dxa"/>
            <w:tcBorders>
              <w:top w:val="nil"/>
              <w:left w:val="nil"/>
              <w:bottom w:val="single" w:sz="4" w:space="0" w:color="auto"/>
              <w:right w:val="single" w:sz="4" w:space="0" w:color="auto"/>
            </w:tcBorders>
            <w:shd w:val="clear" w:color="auto" w:fill="auto"/>
            <w:hideMark/>
          </w:tcPr>
          <w:p w14:paraId="42EC51EB" w14:textId="06556ED6" w:rsidR="00F61AA9" w:rsidRPr="00F61AA9" w:rsidRDefault="00F61AA9" w:rsidP="0007611A">
            <w:pPr>
              <w:contextualSpacing/>
              <w:jc w:val="center"/>
              <w:rPr>
                <w:rFonts w:ascii="Times New Roman" w:eastAsia="Times New Roman" w:hAnsi="Times New Roman" w:cs="Times New Roman"/>
                <w:color w:val="000000"/>
                <w:sz w:val="20"/>
                <w:szCs w:val="20"/>
                <w:lang w:eastAsia="ru-RU"/>
              </w:rPr>
            </w:pPr>
            <w:r w:rsidRPr="00F61AA9">
              <w:rPr>
                <w:rFonts w:ascii="Times New Roman" w:eastAsia="Times New Roman" w:hAnsi="Times New Roman" w:cs="Times New Roman"/>
                <w:color w:val="000000"/>
                <w:sz w:val="20"/>
                <w:szCs w:val="20"/>
                <w:lang w:eastAsia="ru-RU"/>
              </w:rPr>
              <w:t>1200</w:t>
            </w:r>
            <w:r w:rsidR="009C705A">
              <w:rPr>
                <w:rFonts w:ascii="Times New Roman" w:eastAsia="Times New Roman" w:hAnsi="Times New Roman" w:cs="Times New Roman"/>
                <w:color w:val="000000"/>
                <w:sz w:val="20"/>
                <w:szCs w:val="20"/>
                <w:lang w:eastAsia="ru-RU"/>
              </w:rPr>
              <w:t xml:space="preserve"> </w:t>
            </w:r>
            <w:r w:rsidRPr="00F61AA9">
              <w:rPr>
                <w:rFonts w:ascii="Times New Roman" w:eastAsia="Times New Roman" w:hAnsi="Times New Roman" w:cs="Times New Roman"/>
                <w:color w:val="000000"/>
                <w:sz w:val="20"/>
                <w:szCs w:val="20"/>
                <w:lang w:eastAsia="ru-RU"/>
              </w:rPr>
              <w:t>х</w:t>
            </w:r>
            <w:r w:rsidR="009C705A">
              <w:rPr>
                <w:rFonts w:ascii="Times New Roman" w:eastAsia="Times New Roman" w:hAnsi="Times New Roman" w:cs="Times New Roman"/>
                <w:color w:val="000000"/>
                <w:sz w:val="20"/>
                <w:szCs w:val="20"/>
                <w:lang w:eastAsia="ru-RU"/>
              </w:rPr>
              <w:t xml:space="preserve"> </w:t>
            </w:r>
            <w:r w:rsidRPr="00F61AA9">
              <w:rPr>
                <w:rFonts w:ascii="Times New Roman" w:eastAsia="Times New Roman" w:hAnsi="Times New Roman" w:cs="Times New Roman"/>
                <w:color w:val="000000"/>
                <w:sz w:val="20"/>
                <w:szCs w:val="20"/>
                <w:lang w:eastAsia="ru-RU"/>
              </w:rPr>
              <w:t>800</w:t>
            </w:r>
            <w:r w:rsidR="009C705A">
              <w:rPr>
                <w:rFonts w:ascii="Times New Roman" w:eastAsia="Times New Roman" w:hAnsi="Times New Roman" w:cs="Times New Roman"/>
                <w:color w:val="000000"/>
                <w:sz w:val="20"/>
                <w:szCs w:val="20"/>
                <w:lang w:eastAsia="ru-RU"/>
              </w:rPr>
              <w:t xml:space="preserve"> </w:t>
            </w:r>
            <w:r w:rsidRPr="00F61AA9">
              <w:rPr>
                <w:rFonts w:ascii="Times New Roman" w:eastAsia="Times New Roman" w:hAnsi="Times New Roman" w:cs="Times New Roman"/>
                <w:color w:val="000000"/>
                <w:sz w:val="20"/>
                <w:szCs w:val="20"/>
                <w:lang w:eastAsia="ru-RU"/>
              </w:rPr>
              <w:t>х</w:t>
            </w:r>
            <w:r w:rsidR="009C705A">
              <w:rPr>
                <w:rFonts w:ascii="Times New Roman" w:eastAsia="Times New Roman" w:hAnsi="Times New Roman" w:cs="Times New Roman"/>
                <w:color w:val="000000"/>
                <w:sz w:val="20"/>
                <w:szCs w:val="20"/>
                <w:lang w:eastAsia="ru-RU"/>
              </w:rPr>
              <w:t xml:space="preserve"> </w:t>
            </w:r>
            <w:r w:rsidRPr="00F61AA9">
              <w:rPr>
                <w:rFonts w:ascii="Times New Roman" w:eastAsia="Times New Roman" w:hAnsi="Times New Roman" w:cs="Times New Roman"/>
                <w:color w:val="000000"/>
                <w:sz w:val="20"/>
                <w:szCs w:val="20"/>
                <w:lang w:eastAsia="ru-RU"/>
              </w:rPr>
              <w:t>145 мм.</w:t>
            </w:r>
          </w:p>
        </w:tc>
      </w:tr>
      <w:tr w:rsidR="00F61AA9" w:rsidRPr="00F61AA9" w14:paraId="1ECFE71B" w14:textId="77777777" w:rsidTr="009C705A">
        <w:trPr>
          <w:trHeight w:val="303"/>
        </w:trPr>
        <w:tc>
          <w:tcPr>
            <w:tcW w:w="2551" w:type="dxa"/>
            <w:tcBorders>
              <w:top w:val="nil"/>
              <w:left w:val="single" w:sz="4" w:space="0" w:color="auto"/>
              <w:bottom w:val="single" w:sz="4" w:space="0" w:color="auto"/>
              <w:right w:val="single" w:sz="4" w:space="0" w:color="auto"/>
            </w:tcBorders>
            <w:shd w:val="clear" w:color="auto" w:fill="auto"/>
            <w:noWrap/>
            <w:hideMark/>
          </w:tcPr>
          <w:p w14:paraId="12A5B58E" w14:textId="77777777" w:rsidR="00F61AA9" w:rsidRPr="00F61AA9" w:rsidRDefault="00F61AA9" w:rsidP="0007611A">
            <w:pPr>
              <w:contextualSpacing/>
              <w:rPr>
                <w:rFonts w:ascii="Times New Roman" w:eastAsia="Times New Roman" w:hAnsi="Times New Roman" w:cs="Times New Roman"/>
                <w:color w:val="000000"/>
                <w:sz w:val="20"/>
                <w:szCs w:val="20"/>
                <w:lang w:eastAsia="ru-RU"/>
              </w:rPr>
            </w:pPr>
            <w:r w:rsidRPr="00F61AA9">
              <w:rPr>
                <w:rFonts w:ascii="Times New Roman" w:eastAsia="Times New Roman" w:hAnsi="Times New Roman" w:cs="Times New Roman"/>
                <w:color w:val="000000"/>
                <w:sz w:val="20"/>
                <w:szCs w:val="20"/>
                <w:lang w:eastAsia="ru-RU"/>
              </w:rPr>
              <w:t>Фито санитарное клеймо</w:t>
            </w:r>
          </w:p>
        </w:tc>
        <w:tc>
          <w:tcPr>
            <w:tcW w:w="8222" w:type="dxa"/>
            <w:tcBorders>
              <w:top w:val="nil"/>
              <w:left w:val="nil"/>
              <w:bottom w:val="single" w:sz="4" w:space="0" w:color="auto"/>
              <w:right w:val="single" w:sz="4" w:space="0" w:color="auto"/>
            </w:tcBorders>
            <w:shd w:val="clear" w:color="auto" w:fill="auto"/>
            <w:hideMark/>
          </w:tcPr>
          <w:p w14:paraId="0AEC1AE1" w14:textId="0BDF0CC3" w:rsidR="00F61AA9" w:rsidRPr="00F61AA9" w:rsidRDefault="00F61AA9" w:rsidP="009C705A">
            <w:pPr>
              <w:contextualSpacing/>
              <w:jc w:val="center"/>
              <w:rPr>
                <w:rFonts w:ascii="Times New Roman" w:eastAsia="Times New Roman" w:hAnsi="Times New Roman" w:cs="Times New Roman"/>
                <w:color w:val="000000"/>
                <w:sz w:val="20"/>
                <w:szCs w:val="20"/>
                <w:lang w:eastAsia="ru-RU"/>
              </w:rPr>
            </w:pPr>
            <w:r w:rsidRPr="00F61AA9">
              <w:rPr>
                <w:rFonts w:ascii="Times New Roman" w:eastAsia="Times New Roman" w:hAnsi="Times New Roman" w:cs="Times New Roman"/>
                <w:color w:val="000000"/>
                <w:sz w:val="20"/>
                <w:szCs w:val="20"/>
                <w:lang w:eastAsia="ru-RU"/>
              </w:rPr>
              <w:t>Обязательно</w:t>
            </w:r>
          </w:p>
        </w:tc>
      </w:tr>
      <w:tr w:rsidR="00F61AA9" w:rsidRPr="00F61AA9" w14:paraId="4A2546E0" w14:textId="77777777" w:rsidTr="009C705A">
        <w:trPr>
          <w:trHeight w:val="484"/>
        </w:trPr>
        <w:tc>
          <w:tcPr>
            <w:tcW w:w="2551" w:type="dxa"/>
            <w:tcBorders>
              <w:top w:val="nil"/>
              <w:left w:val="single" w:sz="4" w:space="0" w:color="auto"/>
              <w:bottom w:val="single" w:sz="4" w:space="0" w:color="auto"/>
              <w:right w:val="single" w:sz="4" w:space="0" w:color="auto"/>
            </w:tcBorders>
            <w:shd w:val="clear" w:color="auto" w:fill="auto"/>
            <w:noWrap/>
            <w:hideMark/>
          </w:tcPr>
          <w:p w14:paraId="70BDE070" w14:textId="2473B09D" w:rsidR="00F61AA9" w:rsidRPr="00F61AA9" w:rsidRDefault="00F61AA9" w:rsidP="009C705A">
            <w:pPr>
              <w:contextualSpacing/>
              <w:rPr>
                <w:rFonts w:ascii="Times New Roman" w:eastAsia="Times New Roman" w:hAnsi="Times New Roman" w:cs="Times New Roman"/>
                <w:color w:val="000000"/>
                <w:sz w:val="20"/>
                <w:szCs w:val="20"/>
                <w:lang w:eastAsia="ru-RU"/>
              </w:rPr>
            </w:pPr>
            <w:r w:rsidRPr="00F61AA9">
              <w:rPr>
                <w:rFonts w:ascii="Times New Roman" w:eastAsia="Times New Roman" w:hAnsi="Times New Roman" w:cs="Times New Roman"/>
                <w:color w:val="000000"/>
                <w:sz w:val="20"/>
                <w:szCs w:val="20"/>
                <w:lang w:eastAsia="ru-RU"/>
              </w:rPr>
              <w:t>Количество досок</w:t>
            </w:r>
          </w:p>
        </w:tc>
        <w:tc>
          <w:tcPr>
            <w:tcW w:w="8222" w:type="dxa"/>
            <w:tcBorders>
              <w:top w:val="nil"/>
              <w:left w:val="nil"/>
              <w:bottom w:val="single" w:sz="4" w:space="0" w:color="auto"/>
              <w:right w:val="single" w:sz="4" w:space="0" w:color="auto"/>
            </w:tcBorders>
            <w:shd w:val="clear" w:color="auto" w:fill="auto"/>
            <w:hideMark/>
          </w:tcPr>
          <w:p w14:paraId="315CA4A6" w14:textId="06F944CC" w:rsidR="00F61AA9" w:rsidRPr="00F61AA9" w:rsidRDefault="00F61AA9" w:rsidP="009C705A">
            <w:pPr>
              <w:contextualSpacing/>
              <w:rPr>
                <w:rFonts w:ascii="Times New Roman" w:eastAsia="Times New Roman" w:hAnsi="Times New Roman" w:cs="Times New Roman"/>
                <w:color w:val="000000"/>
                <w:sz w:val="20"/>
                <w:szCs w:val="20"/>
                <w:lang w:eastAsia="ru-RU"/>
              </w:rPr>
            </w:pPr>
            <w:r w:rsidRPr="00F61AA9">
              <w:rPr>
                <w:rFonts w:ascii="Times New Roman" w:eastAsia="Times New Roman" w:hAnsi="Times New Roman" w:cs="Times New Roman"/>
                <w:color w:val="000000"/>
                <w:sz w:val="20"/>
                <w:szCs w:val="20"/>
                <w:lang w:eastAsia="ru-RU"/>
              </w:rPr>
              <w:t>Верхняя часть состоит из 5 чередующихся досок: три широких (145 мм) и двух узких (100 мм)</w:t>
            </w:r>
          </w:p>
        </w:tc>
      </w:tr>
      <w:tr w:rsidR="00F61AA9" w:rsidRPr="00F61AA9" w14:paraId="528946A7" w14:textId="77777777" w:rsidTr="009C705A">
        <w:trPr>
          <w:trHeight w:val="296"/>
        </w:trPr>
        <w:tc>
          <w:tcPr>
            <w:tcW w:w="2551" w:type="dxa"/>
            <w:tcBorders>
              <w:top w:val="nil"/>
              <w:left w:val="single" w:sz="4" w:space="0" w:color="auto"/>
              <w:bottom w:val="single" w:sz="4" w:space="0" w:color="auto"/>
              <w:right w:val="single" w:sz="4" w:space="0" w:color="auto"/>
            </w:tcBorders>
            <w:shd w:val="clear" w:color="auto" w:fill="auto"/>
            <w:noWrap/>
          </w:tcPr>
          <w:p w14:paraId="131CDFA9" w14:textId="77777777" w:rsidR="00F61AA9" w:rsidRPr="00F61AA9" w:rsidRDefault="00F61AA9" w:rsidP="0007611A">
            <w:pPr>
              <w:contextualSpacing/>
              <w:rPr>
                <w:rFonts w:ascii="Times New Roman" w:eastAsia="Times New Roman" w:hAnsi="Times New Roman" w:cs="Times New Roman"/>
                <w:color w:val="000000"/>
                <w:sz w:val="20"/>
                <w:szCs w:val="20"/>
                <w:lang w:eastAsia="ru-RU"/>
              </w:rPr>
            </w:pPr>
            <w:r w:rsidRPr="00F61AA9">
              <w:rPr>
                <w:rFonts w:ascii="Times New Roman" w:eastAsia="Times New Roman" w:hAnsi="Times New Roman" w:cs="Times New Roman"/>
                <w:color w:val="000000"/>
                <w:sz w:val="20"/>
                <w:szCs w:val="20"/>
                <w:lang w:eastAsia="ru-RU"/>
              </w:rPr>
              <w:t>Толщина досок</w:t>
            </w:r>
          </w:p>
        </w:tc>
        <w:tc>
          <w:tcPr>
            <w:tcW w:w="8222" w:type="dxa"/>
            <w:tcBorders>
              <w:top w:val="nil"/>
              <w:left w:val="nil"/>
              <w:bottom w:val="single" w:sz="4" w:space="0" w:color="auto"/>
              <w:right w:val="single" w:sz="4" w:space="0" w:color="auto"/>
            </w:tcBorders>
            <w:shd w:val="clear" w:color="auto" w:fill="auto"/>
          </w:tcPr>
          <w:p w14:paraId="55BD1987" w14:textId="77777777" w:rsidR="00F61AA9" w:rsidRPr="00F61AA9" w:rsidRDefault="00F61AA9" w:rsidP="0007611A">
            <w:pPr>
              <w:contextualSpacing/>
              <w:jc w:val="center"/>
              <w:rPr>
                <w:rFonts w:ascii="Times New Roman" w:eastAsia="Times New Roman" w:hAnsi="Times New Roman" w:cs="Times New Roman"/>
                <w:color w:val="000000"/>
                <w:sz w:val="20"/>
                <w:szCs w:val="20"/>
                <w:lang w:eastAsia="ru-RU"/>
              </w:rPr>
            </w:pPr>
            <w:r w:rsidRPr="00F61AA9">
              <w:rPr>
                <w:rFonts w:ascii="Times New Roman" w:eastAsia="Times New Roman" w:hAnsi="Times New Roman" w:cs="Times New Roman"/>
                <w:color w:val="000000"/>
                <w:sz w:val="20"/>
                <w:szCs w:val="20"/>
                <w:lang w:eastAsia="ru-RU"/>
              </w:rPr>
              <w:t>Не менее 15 мм</w:t>
            </w:r>
          </w:p>
        </w:tc>
      </w:tr>
      <w:tr w:rsidR="00F61AA9" w:rsidRPr="00F61AA9" w14:paraId="00AF5BDA" w14:textId="77777777" w:rsidTr="009C705A">
        <w:trPr>
          <w:trHeight w:val="303"/>
        </w:trPr>
        <w:tc>
          <w:tcPr>
            <w:tcW w:w="2551" w:type="dxa"/>
            <w:tcBorders>
              <w:top w:val="nil"/>
              <w:left w:val="single" w:sz="4" w:space="0" w:color="auto"/>
              <w:bottom w:val="single" w:sz="4" w:space="0" w:color="auto"/>
              <w:right w:val="single" w:sz="4" w:space="0" w:color="auto"/>
            </w:tcBorders>
            <w:shd w:val="clear" w:color="auto" w:fill="auto"/>
            <w:noWrap/>
            <w:hideMark/>
          </w:tcPr>
          <w:p w14:paraId="7768631C" w14:textId="77777777" w:rsidR="00F61AA9" w:rsidRPr="00F61AA9" w:rsidRDefault="00F61AA9" w:rsidP="0007611A">
            <w:pPr>
              <w:contextualSpacing/>
              <w:rPr>
                <w:rFonts w:ascii="Times New Roman" w:eastAsia="Times New Roman" w:hAnsi="Times New Roman" w:cs="Times New Roman"/>
                <w:color w:val="000000"/>
                <w:sz w:val="20"/>
                <w:szCs w:val="20"/>
                <w:lang w:eastAsia="ru-RU"/>
              </w:rPr>
            </w:pPr>
            <w:r w:rsidRPr="00F61AA9">
              <w:rPr>
                <w:rFonts w:ascii="Times New Roman" w:eastAsia="Times New Roman" w:hAnsi="Times New Roman" w:cs="Times New Roman"/>
                <w:color w:val="000000"/>
                <w:sz w:val="20"/>
                <w:szCs w:val="20"/>
                <w:lang w:eastAsia="ru-RU"/>
              </w:rPr>
              <w:t>Количество опорных шашек</w:t>
            </w:r>
          </w:p>
        </w:tc>
        <w:tc>
          <w:tcPr>
            <w:tcW w:w="8222" w:type="dxa"/>
            <w:tcBorders>
              <w:top w:val="nil"/>
              <w:left w:val="nil"/>
              <w:bottom w:val="single" w:sz="4" w:space="0" w:color="auto"/>
              <w:right w:val="single" w:sz="4" w:space="0" w:color="auto"/>
            </w:tcBorders>
            <w:shd w:val="clear" w:color="auto" w:fill="auto"/>
            <w:hideMark/>
          </w:tcPr>
          <w:p w14:paraId="2B51EAF4" w14:textId="3B9267B1" w:rsidR="00F61AA9" w:rsidRPr="00F61AA9" w:rsidRDefault="00F61AA9" w:rsidP="009C705A">
            <w:pPr>
              <w:contextualSpacing/>
              <w:jc w:val="center"/>
              <w:rPr>
                <w:rFonts w:ascii="Times New Roman" w:eastAsia="Times New Roman" w:hAnsi="Times New Roman" w:cs="Times New Roman"/>
                <w:color w:val="000000"/>
                <w:sz w:val="20"/>
                <w:szCs w:val="20"/>
                <w:lang w:eastAsia="ru-RU"/>
              </w:rPr>
            </w:pPr>
            <w:r w:rsidRPr="00F61AA9">
              <w:rPr>
                <w:rFonts w:ascii="Times New Roman" w:eastAsia="Times New Roman" w:hAnsi="Times New Roman" w:cs="Times New Roman"/>
                <w:color w:val="000000"/>
                <w:sz w:val="20"/>
                <w:szCs w:val="20"/>
                <w:lang w:val="en-US" w:eastAsia="ru-RU"/>
              </w:rPr>
              <w:t>9</w:t>
            </w:r>
          </w:p>
        </w:tc>
      </w:tr>
      <w:tr w:rsidR="009C705A" w:rsidRPr="00F61AA9" w14:paraId="7B63B7E3" w14:textId="77777777" w:rsidTr="009C705A">
        <w:trPr>
          <w:trHeight w:val="43"/>
        </w:trPr>
        <w:tc>
          <w:tcPr>
            <w:tcW w:w="2551" w:type="dxa"/>
            <w:tcBorders>
              <w:top w:val="nil"/>
              <w:left w:val="single" w:sz="4" w:space="0" w:color="auto"/>
              <w:bottom w:val="single" w:sz="4" w:space="0" w:color="auto"/>
              <w:right w:val="single" w:sz="4" w:space="0" w:color="auto"/>
            </w:tcBorders>
            <w:shd w:val="clear" w:color="auto" w:fill="auto"/>
            <w:noWrap/>
          </w:tcPr>
          <w:p w14:paraId="662D4A38" w14:textId="77777777" w:rsidR="009C705A" w:rsidRPr="00F61AA9" w:rsidRDefault="009C705A" w:rsidP="0007611A">
            <w:pPr>
              <w:contextualSpacing/>
              <w:rPr>
                <w:rFonts w:ascii="Times New Roman" w:eastAsia="Times New Roman" w:hAnsi="Times New Roman" w:cs="Times New Roman"/>
                <w:color w:val="000000"/>
                <w:sz w:val="20"/>
                <w:szCs w:val="20"/>
                <w:lang w:eastAsia="ru-RU"/>
              </w:rPr>
            </w:pPr>
          </w:p>
        </w:tc>
        <w:tc>
          <w:tcPr>
            <w:tcW w:w="8222" w:type="dxa"/>
            <w:tcBorders>
              <w:top w:val="nil"/>
              <w:left w:val="nil"/>
              <w:bottom w:val="single" w:sz="4" w:space="0" w:color="auto"/>
              <w:right w:val="single" w:sz="4" w:space="0" w:color="auto"/>
            </w:tcBorders>
            <w:shd w:val="clear" w:color="auto" w:fill="auto"/>
          </w:tcPr>
          <w:p w14:paraId="72853589" w14:textId="77777777" w:rsidR="009C705A" w:rsidRPr="00F61AA9" w:rsidRDefault="009C705A" w:rsidP="0007611A">
            <w:pPr>
              <w:contextualSpacing/>
              <w:jc w:val="center"/>
              <w:rPr>
                <w:rFonts w:ascii="Times New Roman" w:eastAsia="Times New Roman" w:hAnsi="Times New Roman" w:cs="Times New Roman"/>
                <w:color w:val="000000"/>
                <w:sz w:val="20"/>
                <w:szCs w:val="20"/>
                <w:lang w:val="en-US" w:eastAsia="ru-RU"/>
              </w:rPr>
            </w:pPr>
          </w:p>
        </w:tc>
      </w:tr>
      <w:tr w:rsidR="00F61AA9" w:rsidRPr="00F61AA9" w14:paraId="378DF074" w14:textId="77777777" w:rsidTr="009C705A">
        <w:trPr>
          <w:trHeight w:val="538"/>
        </w:trPr>
        <w:tc>
          <w:tcPr>
            <w:tcW w:w="2551" w:type="dxa"/>
            <w:tcBorders>
              <w:top w:val="nil"/>
              <w:left w:val="single" w:sz="4" w:space="0" w:color="auto"/>
              <w:bottom w:val="single" w:sz="4" w:space="0" w:color="auto"/>
              <w:right w:val="single" w:sz="4" w:space="0" w:color="auto"/>
            </w:tcBorders>
            <w:shd w:val="clear" w:color="auto" w:fill="auto"/>
            <w:noWrap/>
            <w:hideMark/>
          </w:tcPr>
          <w:p w14:paraId="62635910" w14:textId="77777777" w:rsidR="00F61AA9" w:rsidRPr="00F61AA9" w:rsidRDefault="00F61AA9" w:rsidP="0007611A">
            <w:pPr>
              <w:contextualSpacing/>
              <w:rPr>
                <w:rFonts w:ascii="Times New Roman" w:eastAsia="Times New Roman" w:hAnsi="Times New Roman" w:cs="Times New Roman"/>
                <w:color w:val="000000"/>
                <w:sz w:val="20"/>
                <w:szCs w:val="20"/>
                <w:lang w:eastAsia="ru-RU"/>
              </w:rPr>
            </w:pPr>
            <w:r w:rsidRPr="00F61AA9">
              <w:rPr>
                <w:rFonts w:ascii="Times New Roman" w:eastAsia="Times New Roman" w:hAnsi="Times New Roman" w:cs="Times New Roman"/>
                <w:color w:val="000000"/>
                <w:sz w:val="20"/>
                <w:szCs w:val="20"/>
                <w:lang w:eastAsia="ru-RU"/>
              </w:rPr>
              <w:t>Размеры шашек</w:t>
            </w:r>
          </w:p>
        </w:tc>
        <w:tc>
          <w:tcPr>
            <w:tcW w:w="8222" w:type="dxa"/>
            <w:tcBorders>
              <w:top w:val="nil"/>
              <w:left w:val="nil"/>
              <w:bottom w:val="single" w:sz="4" w:space="0" w:color="auto"/>
              <w:right w:val="single" w:sz="4" w:space="0" w:color="auto"/>
            </w:tcBorders>
            <w:shd w:val="clear" w:color="auto" w:fill="auto"/>
            <w:hideMark/>
          </w:tcPr>
          <w:p w14:paraId="185CB4BA" w14:textId="77777777" w:rsidR="00F61AA9" w:rsidRPr="00F61AA9" w:rsidRDefault="00F61AA9" w:rsidP="0007611A">
            <w:pPr>
              <w:contextualSpacing/>
              <w:rPr>
                <w:rFonts w:ascii="Times New Roman" w:eastAsia="Times New Roman" w:hAnsi="Times New Roman" w:cs="Times New Roman"/>
                <w:color w:val="000000"/>
                <w:sz w:val="20"/>
                <w:szCs w:val="20"/>
                <w:lang w:eastAsia="ru-RU"/>
              </w:rPr>
            </w:pPr>
            <w:r w:rsidRPr="00F61AA9">
              <w:rPr>
                <w:rFonts w:ascii="Times New Roman" w:eastAsia="Times New Roman" w:hAnsi="Times New Roman" w:cs="Times New Roman"/>
                <w:color w:val="000000"/>
                <w:sz w:val="20"/>
                <w:szCs w:val="20"/>
                <w:lang w:eastAsia="ru-RU"/>
              </w:rPr>
              <w:t>Узких: 100х145х78 мм</w:t>
            </w:r>
            <w:r w:rsidRPr="00F61AA9">
              <w:rPr>
                <w:rFonts w:ascii="Times New Roman" w:eastAsia="Times New Roman" w:hAnsi="Times New Roman" w:cs="Times New Roman"/>
                <w:color w:val="000000"/>
                <w:sz w:val="20"/>
                <w:szCs w:val="20"/>
                <w:lang w:eastAsia="ru-RU"/>
              </w:rPr>
              <w:br/>
              <w:t>Широких: 145х145х78 мм.</w:t>
            </w:r>
          </w:p>
        </w:tc>
      </w:tr>
      <w:tr w:rsidR="00F61AA9" w:rsidRPr="00F61AA9" w14:paraId="59D6CB06" w14:textId="77777777" w:rsidTr="009C705A">
        <w:trPr>
          <w:trHeight w:val="479"/>
        </w:trPr>
        <w:tc>
          <w:tcPr>
            <w:tcW w:w="2551" w:type="dxa"/>
            <w:tcBorders>
              <w:top w:val="single" w:sz="4" w:space="0" w:color="auto"/>
              <w:left w:val="single" w:sz="4" w:space="0" w:color="auto"/>
              <w:bottom w:val="single" w:sz="4" w:space="0" w:color="auto"/>
              <w:right w:val="single" w:sz="4" w:space="0" w:color="auto"/>
            </w:tcBorders>
            <w:shd w:val="clear" w:color="auto" w:fill="auto"/>
            <w:noWrap/>
            <w:hideMark/>
          </w:tcPr>
          <w:p w14:paraId="696EFAEA" w14:textId="7F3C5CDF" w:rsidR="00F61AA9" w:rsidRPr="00F61AA9" w:rsidRDefault="00F61AA9" w:rsidP="009C705A">
            <w:pPr>
              <w:contextualSpacing/>
              <w:rPr>
                <w:rFonts w:ascii="Times New Roman" w:eastAsia="Times New Roman" w:hAnsi="Times New Roman" w:cs="Times New Roman"/>
                <w:color w:val="000000"/>
                <w:sz w:val="20"/>
                <w:szCs w:val="20"/>
                <w:lang w:eastAsia="ru-RU"/>
              </w:rPr>
            </w:pPr>
            <w:r w:rsidRPr="00F61AA9">
              <w:rPr>
                <w:rFonts w:ascii="Times New Roman" w:eastAsia="Times New Roman" w:hAnsi="Times New Roman" w:cs="Times New Roman"/>
                <w:color w:val="000000"/>
                <w:sz w:val="20"/>
                <w:szCs w:val="20"/>
                <w:lang w:eastAsia="ru-RU"/>
              </w:rPr>
              <w:lastRenderedPageBreak/>
              <w:t>Наличие фасок</w:t>
            </w:r>
          </w:p>
        </w:tc>
        <w:tc>
          <w:tcPr>
            <w:tcW w:w="8222" w:type="dxa"/>
            <w:tcBorders>
              <w:top w:val="single" w:sz="4" w:space="0" w:color="auto"/>
              <w:left w:val="nil"/>
              <w:bottom w:val="single" w:sz="4" w:space="0" w:color="auto"/>
              <w:right w:val="single" w:sz="4" w:space="0" w:color="auto"/>
            </w:tcBorders>
            <w:shd w:val="clear" w:color="auto" w:fill="auto"/>
            <w:hideMark/>
          </w:tcPr>
          <w:p w14:paraId="619CDCFD" w14:textId="75FB5D34" w:rsidR="009C705A" w:rsidRPr="00F61AA9" w:rsidRDefault="00F61AA9" w:rsidP="009C705A">
            <w:pPr>
              <w:contextualSpacing/>
              <w:rPr>
                <w:rFonts w:ascii="Times New Roman" w:eastAsia="Times New Roman" w:hAnsi="Times New Roman" w:cs="Times New Roman"/>
                <w:color w:val="000000"/>
                <w:sz w:val="20"/>
                <w:szCs w:val="20"/>
                <w:lang w:eastAsia="ru-RU"/>
              </w:rPr>
            </w:pPr>
            <w:r w:rsidRPr="00F61AA9">
              <w:rPr>
                <w:rFonts w:ascii="Times New Roman" w:eastAsia="Times New Roman" w:hAnsi="Times New Roman" w:cs="Times New Roman"/>
                <w:color w:val="000000"/>
                <w:sz w:val="20"/>
                <w:szCs w:val="20"/>
                <w:lang w:eastAsia="ru-RU"/>
              </w:rPr>
              <w:t xml:space="preserve">На углах евро-поддона обязательно присутствие фасок  </w:t>
            </w:r>
          </w:p>
        </w:tc>
      </w:tr>
      <w:tr w:rsidR="00F61AA9" w:rsidRPr="00F61AA9" w14:paraId="1E0244C4" w14:textId="77777777" w:rsidTr="009C705A">
        <w:trPr>
          <w:trHeight w:val="479"/>
        </w:trPr>
        <w:tc>
          <w:tcPr>
            <w:tcW w:w="2551" w:type="dxa"/>
            <w:tcBorders>
              <w:top w:val="single" w:sz="4" w:space="0" w:color="auto"/>
              <w:left w:val="single" w:sz="4" w:space="0" w:color="auto"/>
              <w:bottom w:val="single" w:sz="4" w:space="0" w:color="auto"/>
              <w:right w:val="single" w:sz="4" w:space="0" w:color="auto"/>
            </w:tcBorders>
            <w:shd w:val="clear" w:color="auto" w:fill="auto"/>
            <w:noWrap/>
          </w:tcPr>
          <w:p w14:paraId="20377B59" w14:textId="77777777" w:rsidR="00F61AA9" w:rsidRPr="00F61AA9" w:rsidRDefault="00F61AA9" w:rsidP="0007611A">
            <w:pPr>
              <w:contextualSpacing/>
              <w:rPr>
                <w:rFonts w:ascii="Times New Roman" w:eastAsia="Times New Roman" w:hAnsi="Times New Roman" w:cs="Times New Roman"/>
                <w:color w:val="000000"/>
                <w:sz w:val="20"/>
                <w:szCs w:val="20"/>
                <w:lang w:eastAsia="ru-RU"/>
              </w:rPr>
            </w:pPr>
            <w:r w:rsidRPr="00F61AA9">
              <w:rPr>
                <w:rFonts w:ascii="Times New Roman" w:eastAsia="Times New Roman" w:hAnsi="Times New Roman" w:cs="Times New Roman"/>
                <w:color w:val="000000"/>
                <w:sz w:val="20"/>
                <w:szCs w:val="20"/>
                <w:lang w:eastAsia="ru-RU"/>
              </w:rPr>
              <w:t>Требования к гвоздям</w:t>
            </w:r>
          </w:p>
        </w:tc>
        <w:tc>
          <w:tcPr>
            <w:tcW w:w="8222" w:type="dxa"/>
            <w:tcBorders>
              <w:top w:val="single" w:sz="4" w:space="0" w:color="auto"/>
              <w:left w:val="nil"/>
              <w:bottom w:val="single" w:sz="4" w:space="0" w:color="auto"/>
              <w:right w:val="single" w:sz="4" w:space="0" w:color="auto"/>
            </w:tcBorders>
            <w:shd w:val="clear" w:color="auto" w:fill="auto"/>
          </w:tcPr>
          <w:p w14:paraId="0B83DAD4" w14:textId="67178328" w:rsidR="00F61AA9" w:rsidRPr="00F61AA9" w:rsidRDefault="009C705A" w:rsidP="0007611A">
            <w:pPr>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 менее 3 (трех)</w:t>
            </w:r>
            <w:r w:rsidR="00F61AA9" w:rsidRPr="00F61AA9">
              <w:rPr>
                <w:rFonts w:ascii="Times New Roman" w:eastAsia="Times New Roman" w:hAnsi="Times New Roman" w:cs="Times New Roman"/>
                <w:color w:val="000000"/>
                <w:sz w:val="20"/>
                <w:szCs w:val="20"/>
                <w:lang w:eastAsia="ru-RU"/>
              </w:rPr>
              <w:t xml:space="preserve"> гвоздей размером 70</w:t>
            </w:r>
            <w:r>
              <w:rPr>
                <w:rFonts w:ascii="Times New Roman" w:eastAsia="Times New Roman" w:hAnsi="Times New Roman" w:cs="Times New Roman"/>
                <w:color w:val="000000"/>
                <w:sz w:val="20"/>
                <w:szCs w:val="20"/>
                <w:lang w:eastAsia="ru-RU"/>
              </w:rPr>
              <w:t xml:space="preserve"> </w:t>
            </w:r>
            <w:r w:rsidR="00F61AA9" w:rsidRPr="00F61AA9">
              <w:rPr>
                <w:rFonts w:ascii="Times New Roman" w:eastAsia="Times New Roman" w:hAnsi="Times New Roman" w:cs="Times New Roman"/>
                <w:color w:val="000000"/>
                <w:sz w:val="20"/>
                <w:szCs w:val="20"/>
                <w:lang w:eastAsia="ru-RU"/>
              </w:rPr>
              <w:t xml:space="preserve">мм на одну опорную шашку. </w:t>
            </w:r>
          </w:p>
          <w:p w14:paraId="5C6EB428" w14:textId="77777777" w:rsidR="00F61AA9" w:rsidRPr="00F61AA9" w:rsidRDefault="00F61AA9" w:rsidP="0007611A">
            <w:pPr>
              <w:contextualSpacing/>
              <w:rPr>
                <w:rFonts w:ascii="Times New Roman" w:eastAsia="Times New Roman" w:hAnsi="Times New Roman" w:cs="Times New Roman"/>
                <w:color w:val="000000"/>
                <w:sz w:val="20"/>
                <w:szCs w:val="20"/>
                <w:lang w:eastAsia="ru-RU"/>
              </w:rPr>
            </w:pPr>
            <w:r w:rsidRPr="00F61AA9">
              <w:rPr>
                <w:rFonts w:ascii="Times New Roman" w:eastAsia="Times New Roman" w:hAnsi="Times New Roman" w:cs="Times New Roman"/>
                <w:color w:val="000000"/>
                <w:sz w:val="20"/>
                <w:szCs w:val="20"/>
                <w:lang w:eastAsia="ru-RU"/>
              </w:rPr>
              <w:t xml:space="preserve">Не допустимо использование скобы </w:t>
            </w:r>
          </w:p>
        </w:tc>
      </w:tr>
      <w:tr w:rsidR="00F61AA9" w:rsidRPr="00F61AA9" w14:paraId="2B5DD568" w14:textId="77777777" w:rsidTr="00224C63">
        <w:trPr>
          <w:trHeight w:val="744"/>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14CBB3" w14:textId="77777777" w:rsidR="00F61AA9" w:rsidRPr="00F61AA9" w:rsidRDefault="00F61AA9" w:rsidP="0007611A">
            <w:pPr>
              <w:contextualSpacing/>
              <w:rPr>
                <w:rFonts w:ascii="Times New Roman" w:eastAsia="Times New Roman" w:hAnsi="Times New Roman" w:cs="Times New Roman"/>
                <w:color w:val="000000"/>
                <w:sz w:val="20"/>
                <w:szCs w:val="20"/>
                <w:lang w:eastAsia="ru-RU"/>
              </w:rPr>
            </w:pPr>
            <w:r w:rsidRPr="00F61AA9">
              <w:rPr>
                <w:rFonts w:ascii="Times New Roman" w:eastAsia="Times New Roman" w:hAnsi="Times New Roman" w:cs="Times New Roman"/>
                <w:color w:val="000000"/>
                <w:sz w:val="20"/>
                <w:szCs w:val="20"/>
                <w:lang w:eastAsia="ru-RU"/>
              </w:rPr>
              <w:t>Фото поддона</w:t>
            </w:r>
          </w:p>
          <w:p w14:paraId="30D76A38" w14:textId="77777777" w:rsidR="00F61AA9" w:rsidRPr="00F61AA9" w:rsidRDefault="00F61AA9" w:rsidP="0007611A">
            <w:pPr>
              <w:contextualSpacing/>
              <w:rPr>
                <w:rFonts w:ascii="Times New Roman" w:eastAsia="Times New Roman" w:hAnsi="Times New Roman" w:cs="Times New Roman"/>
                <w:color w:val="000000"/>
                <w:sz w:val="20"/>
                <w:szCs w:val="20"/>
                <w:lang w:eastAsia="ru-RU"/>
              </w:rPr>
            </w:pPr>
          </w:p>
          <w:p w14:paraId="5312B82A" w14:textId="77777777" w:rsidR="00F61AA9" w:rsidRPr="00F61AA9" w:rsidRDefault="00F61AA9" w:rsidP="0007611A">
            <w:pPr>
              <w:contextualSpacing/>
              <w:rPr>
                <w:rFonts w:ascii="Times New Roman" w:eastAsia="Times New Roman" w:hAnsi="Times New Roman" w:cs="Times New Roman"/>
                <w:color w:val="000000"/>
                <w:sz w:val="20"/>
                <w:szCs w:val="20"/>
                <w:lang w:eastAsia="ru-RU"/>
              </w:rPr>
            </w:pPr>
          </w:p>
          <w:p w14:paraId="10300A96" w14:textId="77777777" w:rsidR="00F61AA9" w:rsidRPr="00F61AA9" w:rsidRDefault="00F61AA9" w:rsidP="0007611A">
            <w:pPr>
              <w:contextualSpacing/>
              <w:rPr>
                <w:rFonts w:ascii="Times New Roman" w:eastAsia="Times New Roman" w:hAnsi="Times New Roman" w:cs="Times New Roman"/>
                <w:color w:val="000000"/>
                <w:sz w:val="20"/>
                <w:szCs w:val="20"/>
                <w:lang w:eastAsia="ru-RU"/>
              </w:rPr>
            </w:pPr>
          </w:p>
          <w:p w14:paraId="1E12E27A" w14:textId="77777777" w:rsidR="00F61AA9" w:rsidRPr="00F61AA9" w:rsidRDefault="00F61AA9" w:rsidP="0007611A">
            <w:pPr>
              <w:contextualSpacing/>
              <w:rPr>
                <w:rFonts w:ascii="Times New Roman" w:eastAsia="Times New Roman" w:hAnsi="Times New Roman" w:cs="Times New Roman"/>
                <w:color w:val="000000"/>
                <w:sz w:val="20"/>
                <w:szCs w:val="20"/>
                <w:lang w:eastAsia="ru-RU"/>
              </w:rPr>
            </w:pPr>
          </w:p>
          <w:p w14:paraId="55872ED2" w14:textId="77777777" w:rsidR="00F61AA9" w:rsidRPr="00F61AA9" w:rsidRDefault="00F61AA9" w:rsidP="0007611A">
            <w:pPr>
              <w:contextualSpacing/>
              <w:rPr>
                <w:rFonts w:ascii="Times New Roman" w:eastAsia="Times New Roman" w:hAnsi="Times New Roman" w:cs="Times New Roman"/>
                <w:color w:val="000000"/>
                <w:sz w:val="20"/>
                <w:szCs w:val="20"/>
                <w:lang w:eastAsia="ru-RU"/>
              </w:rPr>
            </w:pPr>
          </w:p>
          <w:p w14:paraId="3E1C1996" w14:textId="77777777" w:rsidR="00F61AA9" w:rsidRPr="00F61AA9" w:rsidRDefault="00F61AA9" w:rsidP="0007611A">
            <w:pPr>
              <w:contextualSpacing/>
              <w:rPr>
                <w:rFonts w:ascii="Times New Roman" w:eastAsia="Times New Roman" w:hAnsi="Times New Roman" w:cs="Times New Roman"/>
                <w:color w:val="000000"/>
                <w:sz w:val="20"/>
                <w:szCs w:val="20"/>
                <w:lang w:eastAsia="ru-RU"/>
              </w:rPr>
            </w:pPr>
          </w:p>
          <w:p w14:paraId="570E6D87" w14:textId="77777777" w:rsidR="00F61AA9" w:rsidRPr="00F61AA9" w:rsidRDefault="00F61AA9" w:rsidP="0007611A">
            <w:pPr>
              <w:contextualSpacing/>
              <w:rPr>
                <w:rFonts w:ascii="Times New Roman" w:eastAsia="Times New Roman" w:hAnsi="Times New Roman" w:cs="Times New Roman"/>
                <w:color w:val="000000"/>
                <w:sz w:val="20"/>
                <w:szCs w:val="20"/>
                <w:lang w:eastAsia="ru-RU"/>
              </w:rPr>
            </w:pPr>
          </w:p>
          <w:p w14:paraId="5F8CAC4F" w14:textId="77777777" w:rsidR="00F61AA9" w:rsidRPr="00F61AA9" w:rsidRDefault="00F61AA9" w:rsidP="0007611A">
            <w:pPr>
              <w:contextualSpacing/>
              <w:rPr>
                <w:rFonts w:ascii="Times New Roman" w:eastAsia="Times New Roman" w:hAnsi="Times New Roman" w:cs="Times New Roman"/>
                <w:color w:val="000000"/>
                <w:sz w:val="20"/>
                <w:szCs w:val="20"/>
                <w:lang w:eastAsia="ru-RU"/>
              </w:rPr>
            </w:pPr>
          </w:p>
          <w:p w14:paraId="32BB2B7E" w14:textId="77777777" w:rsidR="00F61AA9" w:rsidRPr="00F61AA9" w:rsidRDefault="00F61AA9" w:rsidP="0007611A">
            <w:pPr>
              <w:contextualSpacing/>
              <w:rPr>
                <w:rFonts w:ascii="Times New Roman" w:eastAsia="Times New Roman" w:hAnsi="Times New Roman" w:cs="Times New Roman"/>
                <w:color w:val="000000"/>
                <w:sz w:val="20"/>
                <w:szCs w:val="20"/>
                <w:lang w:eastAsia="ru-RU"/>
              </w:rPr>
            </w:pPr>
          </w:p>
          <w:p w14:paraId="51803D9D" w14:textId="77777777" w:rsidR="00F61AA9" w:rsidRPr="00F61AA9" w:rsidRDefault="00F61AA9" w:rsidP="0007611A">
            <w:pPr>
              <w:contextualSpacing/>
              <w:rPr>
                <w:rFonts w:ascii="Times New Roman" w:eastAsia="Times New Roman" w:hAnsi="Times New Roman" w:cs="Times New Roman"/>
                <w:color w:val="000000"/>
                <w:sz w:val="20"/>
                <w:szCs w:val="20"/>
                <w:lang w:eastAsia="ru-RU"/>
              </w:rPr>
            </w:pPr>
          </w:p>
          <w:p w14:paraId="3FC89CC2" w14:textId="77777777" w:rsidR="00F61AA9" w:rsidRPr="00F61AA9" w:rsidRDefault="00F61AA9" w:rsidP="0007611A">
            <w:pPr>
              <w:contextualSpacing/>
              <w:rPr>
                <w:rFonts w:ascii="Times New Roman" w:eastAsia="Times New Roman" w:hAnsi="Times New Roman" w:cs="Times New Roman"/>
                <w:color w:val="000000"/>
                <w:sz w:val="20"/>
                <w:szCs w:val="20"/>
                <w:lang w:eastAsia="ru-RU"/>
              </w:rPr>
            </w:pPr>
          </w:p>
          <w:p w14:paraId="0E328776" w14:textId="77777777" w:rsidR="00F61AA9" w:rsidRPr="00F61AA9" w:rsidRDefault="00F61AA9" w:rsidP="0007611A">
            <w:pPr>
              <w:contextualSpacing/>
              <w:rPr>
                <w:rFonts w:ascii="Times New Roman" w:eastAsia="Times New Roman" w:hAnsi="Times New Roman" w:cs="Times New Roman"/>
                <w:color w:val="000000"/>
                <w:sz w:val="20"/>
                <w:szCs w:val="20"/>
                <w:lang w:eastAsia="ru-RU"/>
              </w:rPr>
            </w:pPr>
          </w:p>
          <w:p w14:paraId="43836A32" w14:textId="77777777" w:rsidR="00F61AA9" w:rsidRPr="00F61AA9" w:rsidRDefault="00F61AA9" w:rsidP="0007611A">
            <w:pPr>
              <w:contextualSpacing/>
              <w:rPr>
                <w:rFonts w:ascii="Times New Roman" w:eastAsia="Times New Roman" w:hAnsi="Times New Roman" w:cs="Times New Roman"/>
                <w:color w:val="000000"/>
                <w:sz w:val="20"/>
                <w:szCs w:val="20"/>
                <w:lang w:eastAsia="ru-RU"/>
              </w:rPr>
            </w:pPr>
          </w:p>
          <w:p w14:paraId="238DE013" w14:textId="77777777" w:rsidR="00F61AA9" w:rsidRPr="00F61AA9" w:rsidRDefault="00F61AA9" w:rsidP="0007611A">
            <w:pPr>
              <w:contextualSpacing/>
              <w:rPr>
                <w:rFonts w:ascii="Times New Roman" w:eastAsia="Times New Roman" w:hAnsi="Times New Roman" w:cs="Times New Roman"/>
                <w:color w:val="000000"/>
                <w:sz w:val="20"/>
                <w:szCs w:val="20"/>
                <w:lang w:eastAsia="ru-RU"/>
              </w:rPr>
            </w:pPr>
          </w:p>
          <w:p w14:paraId="14D9FF90" w14:textId="77777777" w:rsidR="00F61AA9" w:rsidRPr="00F61AA9" w:rsidRDefault="00F61AA9" w:rsidP="0007611A">
            <w:pPr>
              <w:contextualSpacing/>
              <w:rPr>
                <w:rFonts w:ascii="Times New Roman" w:eastAsia="Times New Roman" w:hAnsi="Times New Roman" w:cs="Times New Roman"/>
                <w:color w:val="000000"/>
                <w:sz w:val="20"/>
                <w:szCs w:val="20"/>
                <w:lang w:eastAsia="ru-RU"/>
              </w:rPr>
            </w:pPr>
          </w:p>
          <w:p w14:paraId="0A2DF5CE" w14:textId="77777777" w:rsidR="00F61AA9" w:rsidRPr="00F61AA9" w:rsidRDefault="00F61AA9" w:rsidP="0007611A">
            <w:pPr>
              <w:contextualSpacing/>
              <w:rPr>
                <w:rFonts w:ascii="Times New Roman" w:eastAsia="Times New Roman" w:hAnsi="Times New Roman" w:cs="Times New Roman"/>
                <w:color w:val="000000"/>
                <w:sz w:val="20"/>
                <w:szCs w:val="20"/>
                <w:lang w:eastAsia="ru-RU"/>
              </w:rPr>
            </w:pPr>
          </w:p>
        </w:tc>
        <w:tc>
          <w:tcPr>
            <w:tcW w:w="8222" w:type="dxa"/>
            <w:tcBorders>
              <w:top w:val="single" w:sz="4" w:space="0" w:color="auto"/>
              <w:left w:val="nil"/>
              <w:bottom w:val="single" w:sz="4" w:space="0" w:color="auto"/>
              <w:right w:val="single" w:sz="4" w:space="0" w:color="auto"/>
            </w:tcBorders>
            <w:shd w:val="clear" w:color="auto" w:fill="auto"/>
            <w:vAlign w:val="bottom"/>
          </w:tcPr>
          <w:p w14:paraId="203BA60C" w14:textId="77777777" w:rsidR="00F61AA9" w:rsidRPr="00F61AA9" w:rsidRDefault="00F61AA9" w:rsidP="0007611A">
            <w:pPr>
              <w:contextualSpacing/>
              <w:rPr>
                <w:rFonts w:ascii="Times New Roman" w:eastAsia="Times New Roman" w:hAnsi="Times New Roman" w:cs="Times New Roman"/>
                <w:color w:val="000000"/>
                <w:sz w:val="20"/>
                <w:szCs w:val="20"/>
                <w:lang w:eastAsia="ru-RU"/>
              </w:rPr>
            </w:pPr>
            <w:r w:rsidRPr="00F61AA9">
              <w:rPr>
                <w:rFonts w:ascii="Times New Roman" w:hAnsi="Times New Roman" w:cs="Times New Roman"/>
                <w:noProof/>
                <w:sz w:val="20"/>
                <w:szCs w:val="20"/>
                <w:lang w:eastAsia="ru-RU"/>
              </w:rPr>
              <w:drawing>
                <wp:inline distT="0" distB="0" distL="0" distR="0" wp14:anchorId="440CBADD" wp14:editId="63EAC274">
                  <wp:extent cx="5063556" cy="356743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9398" cy="3620863"/>
                          </a:xfrm>
                          <a:prstGeom prst="rect">
                            <a:avLst/>
                          </a:prstGeom>
                        </pic:spPr>
                      </pic:pic>
                    </a:graphicData>
                  </a:graphic>
                </wp:inline>
              </w:drawing>
            </w:r>
          </w:p>
        </w:tc>
      </w:tr>
      <w:tr w:rsidR="00F61AA9" w:rsidRPr="00F61AA9" w14:paraId="118C9230" w14:textId="77777777" w:rsidTr="00224C63">
        <w:trPr>
          <w:trHeight w:val="1552"/>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D0AF5A" w14:textId="77777777" w:rsidR="00F61AA9" w:rsidRPr="00F61AA9" w:rsidRDefault="00F61AA9" w:rsidP="0007611A">
            <w:pPr>
              <w:contextualSpacing/>
              <w:rPr>
                <w:rFonts w:ascii="Times New Roman" w:eastAsia="Times New Roman" w:hAnsi="Times New Roman" w:cs="Times New Roman"/>
                <w:color w:val="000000"/>
                <w:sz w:val="20"/>
                <w:szCs w:val="20"/>
                <w:lang w:eastAsia="ru-RU"/>
              </w:rPr>
            </w:pPr>
          </w:p>
          <w:p w14:paraId="65E3EEDA" w14:textId="77777777" w:rsidR="00F61AA9" w:rsidRPr="00F61AA9" w:rsidRDefault="00F61AA9" w:rsidP="0007611A">
            <w:pPr>
              <w:contextualSpacing/>
              <w:rPr>
                <w:rFonts w:ascii="Times New Roman" w:eastAsia="Times New Roman" w:hAnsi="Times New Roman" w:cs="Times New Roman"/>
                <w:color w:val="000000"/>
                <w:sz w:val="20"/>
                <w:szCs w:val="20"/>
                <w:lang w:eastAsia="ru-RU"/>
              </w:rPr>
            </w:pPr>
          </w:p>
          <w:p w14:paraId="744F1542" w14:textId="77777777" w:rsidR="00F61AA9" w:rsidRPr="00F61AA9" w:rsidRDefault="00F61AA9" w:rsidP="0007611A">
            <w:pPr>
              <w:contextualSpacing/>
              <w:rPr>
                <w:rFonts w:ascii="Times New Roman" w:eastAsia="Times New Roman" w:hAnsi="Times New Roman" w:cs="Times New Roman"/>
                <w:color w:val="000000"/>
                <w:sz w:val="20"/>
                <w:szCs w:val="20"/>
                <w:lang w:eastAsia="ru-RU"/>
              </w:rPr>
            </w:pPr>
          </w:p>
          <w:p w14:paraId="18EF6CAE" w14:textId="77777777" w:rsidR="00F61AA9" w:rsidRPr="00F61AA9" w:rsidRDefault="00F61AA9" w:rsidP="0007611A">
            <w:pPr>
              <w:contextualSpacing/>
              <w:rPr>
                <w:rFonts w:ascii="Times New Roman" w:eastAsia="Times New Roman" w:hAnsi="Times New Roman" w:cs="Times New Roman"/>
                <w:color w:val="000000"/>
                <w:sz w:val="20"/>
                <w:szCs w:val="20"/>
                <w:lang w:eastAsia="ru-RU"/>
              </w:rPr>
            </w:pPr>
          </w:p>
          <w:p w14:paraId="342911AC" w14:textId="77777777" w:rsidR="00F61AA9" w:rsidRPr="00F61AA9" w:rsidRDefault="00F61AA9" w:rsidP="0007611A">
            <w:pPr>
              <w:contextualSpacing/>
              <w:rPr>
                <w:rFonts w:ascii="Times New Roman" w:eastAsia="Times New Roman" w:hAnsi="Times New Roman" w:cs="Times New Roman"/>
                <w:color w:val="000000"/>
                <w:sz w:val="20"/>
                <w:szCs w:val="20"/>
                <w:lang w:eastAsia="ru-RU"/>
              </w:rPr>
            </w:pPr>
            <w:r w:rsidRPr="00F61AA9">
              <w:rPr>
                <w:rFonts w:ascii="Times New Roman" w:eastAsia="Times New Roman" w:hAnsi="Times New Roman" w:cs="Times New Roman"/>
                <w:color w:val="000000"/>
                <w:sz w:val="20"/>
                <w:szCs w:val="20"/>
                <w:lang w:eastAsia="ru-RU"/>
              </w:rPr>
              <w:t>Пример Клейма</w:t>
            </w:r>
          </w:p>
          <w:p w14:paraId="2697D1BF" w14:textId="77777777" w:rsidR="00F61AA9" w:rsidRPr="00F61AA9" w:rsidRDefault="00F61AA9" w:rsidP="0007611A">
            <w:pPr>
              <w:contextualSpacing/>
              <w:rPr>
                <w:rFonts w:ascii="Times New Roman" w:eastAsia="Times New Roman" w:hAnsi="Times New Roman" w:cs="Times New Roman"/>
                <w:color w:val="000000"/>
                <w:sz w:val="20"/>
                <w:szCs w:val="20"/>
                <w:lang w:eastAsia="ru-RU"/>
              </w:rPr>
            </w:pPr>
          </w:p>
          <w:p w14:paraId="29565332" w14:textId="77777777" w:rsidR="00F61AA9" w:rsidRPr="00F61AA9" w:rsidRDefault="00F61AA9" w:rsidP="0007611A">
            <w:pPr>
              <w:contextualSpacing/>
              <w:rPr>
                <w:rFonts w:ascii="Times New Roman" w:eastAsia="Times New Roman" w:hAnsi="Times New Roman" w:cs="Times New Roman"/>
                <w:color w:val="000000"/>
                <w:sz w:val="20"/>
                <w:szCs w:val="20"/>
                <w:lang w:eastAsia="ru-RU"/>
              </w:rPr>
            </w:pPr>
          </w:p>
        </w:tc>
        <w:tc>
          <w:tcPr>
            <w:tcW w:w="8222" w:type="dxa"/>
            <w:tcBorders>
              <w:top w:val="single" w:sz="4" w:space="0" w:color="auto"/>
              <w:left w:val="nil"/>
              <w:bottom w:val="single" w:sz="4" w:space="0" w:color="auto"/>
              <w:right w:val="single" w:sz="4" w:space="0" w:color="auto"/>
            </w:tcBorders>
            <w:shd w:val="clear" w:color="auto" w:fill="auto"/>
            <w:vAlign w:val="bottom"/>
          </w:tcPr>
          <w:p w14:paraId="6FC27197" w14:textId="77777777" w:rsidR="00F61AA9" w:rsidRPr="00F61AA9" w:rsidRDefault="00F61AA9" w:rsidP="0007611A">
            <w:pPr>
              <w:contextualSpacing/>
              <w:rPr>
                <w:rFonts w:ascii="Times New Roman" w:hAnsi="Times New Roman" w:cs="Times New Roman"/>
                <w:noProof/>
                <w:sz w:val="20"/>
                <w:szCs w:val="20"/>
                <w:lang w:eastAsia="ru-RU"/>
              </w:rPr>
            </w:pPr>
            <w:r w:rsidRPr="00F61AA9">
              <w:rPr>
                <w:rFonts w:ascii="Times New Roman" w:hAnsi="Times New Roman" w:cs="Times New Roman"/>
                <w:noProof/>
                <w:sz w:val="20"/>
                <w:szCs w:val="20"/>
                <w:lang w:eastAsia="ru-RU"/>
              </w:rPr>
              <w:drawing>
                <wp:inline distT="0" distB="0" distL="0" distR="0" wp14:anchorId="68A52B1F" wp14:editId="237426F2">
                  <wp:extent cx="2224729" cy="1023845"/>
                  <wp:effectExtent l="0" t="0" r="4445" b="508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09428" cy="1062825"/>
                          </a:xfrm>
                          <a:prstGeom prst="rect">
                            <a:avLst/>
                          </a:prstGeom>
                        </pic:spPr>
                      </pic:pic>
                    </a:graphicData>
                  </a:graphic>
                </wp:inline>
              </w:drawing>
            </w:r>
          </w:p>
        </w:tc>
      </w:tr>
    </w:tbl>
    <w:p w14:paraId="58D0F74E" w14:textId="77777777" w:rsidR="00F61AA9" w:rsidRPr="00F61AA9" w:rsidRDefault="00F61AA9" w:rsidP="0007611A">
      <w:pPr>
        <w:contextualSpacing/>
        <w:rPr>
          <w:rFonts w:ascii="Times New Roman" w:hAnsi="Times New Roman" w:cs="Times New Roman"/>
          <w:b/>
          <w:sz w:val="20"/>
          <w:szCs w:val="20"/>
        </w:rPr>
      </w:pPr>
    </w:p>
    <w:p w14:paraId="63AC4A31" w14:textId="45744B57" w:rsidR="00F61AA9" w:rsidRDefault="00F61AA9" w:rsidP="0007611A">
      <w:pPr>
        <w:pStyle w:val="a3"/>
        <w:numPr>
          <w:ilvl w:val="1"/>
          <w:numId w:val="29"/>
        </w:numPr>
        <w:ind w:left="284" w:hanging="426"/>
      </w:pPr>
      <w:r w:rsidRPr="00224C63">
        <w:t>Требования к картонной таре</w:t>
      </w:r>
    </w:p>
    <w:p w14:paraId="197B2BD0" w14:textId="77777777" w:rsidR="009C705A" w:rsidRPr="00224C63" w:rsidRDefault="009C705A" w:rsidP="009C705A">
      <w:pPr>
        <w:pStyle w:val="a3"/>
        <w:ind w:left="284"/>
      </w:pPr>
    </w:p>
    <w:p w14:paraId="63A7385A" w14:textId="77777777" w:rsidR="00F61AA9" w:rsidRPr="00F61AA9" w:rsidRDefault="00F61AA9" w:rsidP="0007611A">
      <w:pPr>
        <w:ind w:left="284"/>
        <w:contextualSpacing/>
        <w:jc w:val="both"/>
        <w:rPr>
          <w:rFonts w:ascii="Times New Roman" w:hAnsi="Times New Roman" w:cs="Times New Roman"/>
          <w:sz w:val="20"/>
          <w:szCs w:val="20"/>
        </w:rPr>
      </w:pPr>
      <w:r w:rsidRPr="00F61AA9">
        <w:rPr>
          <w:rFonts w:ascii="Times New Roman" w:hAnsi="Times New Roman" w:cs="Times New Roman"/>
          <w:sz w:val="20"/>
          <w:szCs w:val="20"/>
        </w:rPr>
        <w:t>Тара должна выдерживать транспортировку товаров, их стеллажное хранение и манипуляции, связанные с погрузочно-разгрузочными работами без проседания нижних рядов и любой другой деформации.</w:t>
      </w:r>
    </w:p>
    <w:p w14:paraId="2129CCE2" w14:textId="77777777" w:rsidR="00F61AA9" w:rsidRPr="00F61AA9" w:rsidRDefault="00F61AA9" w:rsidP="0007611A">
      <w:pPr>
        <w:ind w:left="284"/>
        <w:contextualSpacing/>
        <w:jc w:val="both"/>
        <w:rPr>
          <w:rFonts w:ascii="Times New Roman" w:hAnsi="Times New Roman" w:cs="Times New Roman"/>
          <w:sz w:val="20"/>
          <w:szCs w:val="20"/>
        </w:rPr>
      </w:pPr>
      <w:r w:rsidRPr="00F61AA9">
        <w:rPr>
          <w:rFonts w:ascii="Times New Roman" w:hAnsi="Times New Roman" w:cs="Times New Roman"/>
          <w:sz w:val="20"/>
          <w:szCs w:val="20"/>
        </w:rPr>
        <w:t>Продукция, поставляемая в картонной таре, должна отвечать следующим требованиям:</w:t>
      </w:r>
    </w:p>
    <w:p w14:paraId="5BA5BB10" w14:textId="547359FC" w:rsidR="00F61AA9" w:rsidRPr="00F61AA9" w:rsidRDefault="00F61AA9" w:rsidP="0007611A">
      <w:pPr>
        <w:ind w:left="284"/>
        <w:contextualSpacing/>
        <w:jc w:val="both"/>
        <w:rPr>
          <w:rFonts w:ascii="Times New Roman" w:eastAsia="Times New Roman" w:hAnsi="Times New Roman" w:cs="Times New Roman"/>
          <w:sz w:val="20"/>
          <w:szCs w:val="20"/>
          <w:lang w:eastAsia="ru-RU"/>
        </w:rPr>
      </w:pPr>
      <w:r w:rsidRPr="00F61AA9">
        <w:rPr>
          <w:rFonts w:ascii="Times New Roman" w:eastAsia="Times New Roman" w:hAnsi="Times New Roman" w:cs="Times New Roman"/>
          <w:sz w:val="20"/>
          <w:szCs w:val="20"/>
          <w:lang w:eastAsia="ru-RU"/>
        </w:rPr>
        <w:t xml:space="preserve">Тара должна быть изготовлена из гофрокартона </w:t>
      </w:r>
      <w:r w:rsidRPr="00F61AA9">
        <w:rPr>
          <w:rFonts w:ascii="Times New Roman" w:hAnsi="Times New Roman" w:cs="Times New Roman"/>
          <w:sz w:val="20"/>
          <w:szCs w:val="20"/>
          <w:lang w:val="en-US"/>
        </w:rPr>
        <w:t>c</w:t>
      </w:r>
      <w:r w:rsidRPr="00F61AA9">
        <w:rPr>
          <w:rFonts w:ascii="Times New Roman" w:hAnsi="Times New Roman" w:cs="Times New Roman"/>
          <w:sz w:val="20"/>
          <w:szCs w:val="20"/>
        </w:rPr>
        <w:t xml:space="preserve"> количеством слоёв не менее 3 шт</w:t>
      </w:r>
      <w:r w:rsidRPr="00F61AA9">
        <w:rPr>
          <w:rFonts w:ascii="Times New Roman" w:eastAsia="Times New Roman" w:hAnsi="Times New Roman" w:cs="Times New Roman"/>
          <w:sz w:val="20"/>
          <w:szCs w:val="20"/>
          <w:lang w:eastAsia="ru-RU"/>
        </w:rPr>
        <w:t xml:space="preserve">. Для устойчивого сопротивления внешней среде и внутренней влажности товара материал верхнего и внутреннего слоёв может быть ламинированным. Внешний слой должен быть выполнен из светлого картона с нанесением цветного красочного изображения или официального цветового оформления производителя, или СТМ Х5 (собственных торговых марок Х5 групп) по согласованию. </w:t>
      </w:r>
    </w:p>
    <w:p w14:paraId="0006412A" w14:textId="77777777" w:rsidR="00F61AA9" w:rsidRPr="00F61AA9" w:rsidRDefault="00F61AA9" w:rsidP="0007611A">
      <w:pPr>
        <w:contextualSpacing/>
        <w:jc w:val="both"/>
        <w:rPr>
          <w:rFonts w:ascii="Times New Roman" w:hAnsi="Times New Roman" w:cs="Times New Roman"/>
          <w:sz w:val="20"/>
          <w:szCs w:val="20"/>
        </w:rPr>
      </w:pPr>
      <w:r w:rsidRPr="00F61AA9">
        <w:rPr>
          <w:rFonts w:ascii="Times New Roman" w:eastAsia="Times New Roman" w:hAnsi="Times New Roman" w:cs="Times New Roman"/>
          <w:sz w:val="20"/>
          <w:szCs w:val="20"/>
          <w:lang w:eastAsia="ru-RU"/>
        </w:rPr>
        <w:t xml:space="preserve"> </w:t>
      </w:r>
    </w:p>
    <w:p w14:paraId="0AFE8E66" w14:textId="0C0F7392" w:rsidR="00F61AA9" w:rsidRDefault="00692083" w:rsidP="0007611A">
      <w:pPr>
        <w:pStyle w:val="a3"/>
        <w:numPr>
          <w:ilvl w:val="1"/>
          <w:numId w:val="29"/>
        </w:numPr>
        <w:ind w:left="284" w:hanging="426"/>
      </w:pPr>
      <w:r>
        <w:t>Требования к стреп-</w:t>
      </w:r>
      <w:r w:rsidR="00F61AA9" w:rsidRPr="00224C63">
        <w:t>лентам</w:t>
      </w:r>
    </w:p>
    <w:p w14:paraId="47D159F1" w14:textId="77777777" w:rsidR="009C705A" w:rsidRPr="00224C63" w:rsidRDefault="009C705A" w:rsidP="009C705A">
      <w:pPr>
        <w:pStyle w:val="a3"/>
        <w:ind w:left="284"/>
      </w:pPr>
    </w:p>
    <w:p w14:paraId="62A9A3FD" w14:textId="77777777" w:rsidR="00F61AA9" w:rsidRPr="00F61AA9" w:rsidRDefault="00F61AA9" w:rsidP="0007611A">
      <w:pPr>
        <w:ind w:left="284"/>
        <w:contextualSpacing/>
        <w:rPr>
          <w:rFonts w:ascii="Times New Roman" w:hAnsi="Times New Roman" w:cs="Times New Roman"/>
          <w:sz w:val="20"/>
          <w:szCs w:val="20"/>
        </w:rPr>
      </w:pPr>
      <w:r w:rsidRPr="00F61AA9">
        <w:rPr>
          <w:rFonts w:ascii="Times New Roman" w:hAnsi="Times New Roman" w:cs="Times New Roman"/>
          <w:sz w:val="20"/>
          <w:szCs w:val="20"/>
        </w:rPr>
        <w:t>Стреп лента должна соответствовать следующим требованиям:</w:t>
      </w:r>
    </w:p>
    <w:tbl>
      <w:tblPr>
        <w:tblStyle w:val="a9"/>
        <w:tblW w:w="10773" w:type="dxa"/>
        <w:tblInd w:w="279" w:type="dxa"/>
        <w:tblLook w:val="04A0" w:firstRow="1" w:lastRow="0" w:firstColumn="1" w:lastColumn="0" w:noHBand="0" w:noVBand="1"/>
      </w:tblPr>
      <w:tblGrid>
        <w:gridCol w:w="1843"/>
        <w:gridCol w:w="4394"/>
        <w:gridCol w:w="1984"/>
        <w:gridCol w:w="2552"/>
      </w:tblGrid>
      <w:tr w:rsidR="00692083" w:rsidRPr="00F61AA9" w14:paraId="18A5A110" w14:textId="77777777" w:rsidTr="00692083">
        <w:tc>
          <w:tcPr>
            <w:tcW w:w="1843" w:type="dxa"/>
            <w:shd w:val="clear" w:color="auto" w:fill="D9D9D9" w:themeFill="background1" w:themeFillShade="D9"/>
          </w:tcPr>
          <w:p w14:paraId="21050C9A" w14:textId="77777777" w:rsidR="00F61AA9" w:rsidRPr="00F61AA9" w:rsidRDefault="00F61AA9" w:rsidP="0007611A">
            <w:pPr>
              <w:ind w:left="142" w:hanging="709"/>
              <w:contextualSpacing/>
              <w:jc w:val="center"/>
              <w:rPr>
                <w:rFonts w:cs="Times New Roman"/>
                <w:sz w:val="20"/>
                <w:szCs w:val="20"/>
              </w:rPr>
            </w:pPr>
            <w:r w:rsidRPr="00F61AA9">
              <w:rPr>
                <w:rFonts w:cs="Times New Roman"/>
                <w:sz w:val="20"/>
                <w:szCs w:val="20"/>
              </w:rPr>
              <w:t>Ширина</w:t>
            </w:r>
          </w:p>
        </w:tc>
        <w:tc>
          <w:tcPr>
            <w:tcW w:w="4394" w:type="dxa"/>
            <w:shd w:val="clear" w:color="auto" w:fill="D9D9D9" w:themeFill="background1" w:themeFillShade="D9"/>
          </w:tcPr>
          <w:p w14:paraId="59C14297" w14:textId="77777777" w:rsidR="00F61AA9" w:rsidRPr="00F61AA9" w:rsidRDefault="00F61AA9" w:rsidP="0007611A">
            <w:pPr>
              <w:ind w:left="142" w:hanging="709"/>
              <w:contextualSpacing/>
              <w:jc w:val="center"/>
              <w:rPr>
                <w:rFonts w:cs="Times New Roman"/>
                <w:sz w:val="20"/>
                <w:szCs w:val="20"/>
              </w:rPr>
            </w:pPr>
            <w:r w:rsidRPr="00F61AA9">
              <w:rPr>
                <w:rFonts w:cs="Times New Roman"/>
                <w:sz w:val="20"/>
                <w:szCs w:val="20"/>
              </w:rPr>
              <w:t>Усилие на разрыв</w:t>
            </w:r>
          </w:p>
        </w:tc>
        <w:tc>
          <w:tcPr>
            <w:tcW w:w="1984" w:type="dxa"/>
            <w:shd w:val="clear" w:color="auto" w:fill="D9D9D9" w:themeFill="background1" w:themeFillShade="D9"/>
          </w:tcPr>
          <w:p w14:paraId="6624821B" w14:textId="77777777" w:rsidR="00F61AA9" w:rsidRPr="00F61AA9" w:rsidRDefault="00F61AA9" w:rsidP="0007611A">
            <w:pPr>
              <w:ind w:left="142" w:hanging="709"/>
              <w:contextualSpacing/>
              <w:jc w:val="center"/>
              <w:rPr>
                <w:rFonts w:cs="Times New Roman"/>
                <w:sz w:val="20"/>
                <w:szCs w:val="20"/>
              </w:rPr>
            </w:pPr>
            <w:r w:rsidRPr="00F61AA9">
              <w:rPr>
                <w:rFonts w:cs="Times New Roman"/>
                <w:sz w:val="20"/>
                <w:szCs w:val="20"/>
              </w:rPr>
              <w:t>Цвет</w:t>
            </w:r>
          </w:p>
        </w:tc>
        <w:tc>
          <w:tcPr>
            <w:tcW w:w="2552" w:type="dxa"/>
            <w:shd w:val="clear" w:color="auto" w:fill="D9D9D9" w:themeFill="background1" w:themeFillShade="D9"/>
          </w:tcPr>
          <w:p w14:paraId="21A02B30" w14:textId="77777777" w:rsidR="00F61AA9" w:rsidRPr="00F61AA9" w:rsidRDefault="00F61AA9" w:rsidP="0007611A">
            <w:pPr>
              <w:ind w:left="142" w:hanging="709"/>
              <w:contextualSpacing/>
              <w:jc w:val="center"/>
              <w:rPr>
                <w:rFonts w:cs="Times New Roman"/>
                <w:sz w:val="20"/>
                <w:szCs w:val="20"/>
              </w:rPr>
            </w:pPr>
            <w:r w:rsidRPr="00F61AA9">
              <w:rPr>
                <w:rFonts w:cs="Times New Roman"/>
                <w:sz w:val="20"/>
                <w:szCs w:val="20"/>
              </w:rPr>
              <w:t>Материал</w:t>
            </w:r>
          </w:p>
        </w:tc>
      </w:tr>
      <w:tr w:rsidR="00F61AA9" w:rsidRPr="00F61AA9" w14:paraId="51E9771D" w14:textId="77777777" w:rsidTr="00692083">
        <w:tc>
          <w:tcPr>
            <w:tcW w:w="1843" w:type="dxa"/>
          </w:tcPr>
          <w:p w14:paraId="2520A760" w14:textId="77777777" w:rsidR="00F61AA9" w:rsidRPr="00F61AA9" w:rsidRDefault="00F61AA9" w:rsidP="0007611A">
            <w:pPr>
              <w:contextualSpacing/>
              <w:jc w:val="center"/>
              <w:rPr>
                <w:rFonts w:cs="Times New Roman"/>
                <w:sz w:val="20"/>
                <w:szCs w:val="20"/>
              </w:rPr>
            </w:pPr>
            <w:r w:rsidRPr="00F61AA9">
              <w:rPr>
                <w:rFonts w:cs="Times New Roman"/>
                <w:sz w:val="20"/>
                <w:szCs w:val="20"/>
              </w:rPr>
              <w:t>12мм и более</w:t>
            </w:r>
          </w:p>
        </w:tc>
        <w:tc>
          <w:tcPr>
            <w:tcW w:w="4394" w:type="dxa"/>
          </w:tcPr>
          <w:p w14:paraId="70C1C911" w14:textId="77777777" w:rsidR="00F61AA9" w:rsidRPr="00F61AA9" w:rsidRDefault="00F61AA9" w:rsidP="0007611A">
            <w:pPr>
              <w:ind w:left="142" w:hanging="709"/>
              <w:contextualSpacing/>
              <w:jc w:val="center"/>
              <w:rPr>
                <w:rFonts w:cs="Times New Roman"/>
                <w:sz w:val="20"/>
                <w:szCs w:val="20"/>
              </w:rPr>
            </w:pPr>
            <w:r w:rsidRPr="00F61AA9">
              <w:rPr>
                <w:rFonts w:cs="Times New Roman"/>
                <w:sz w:val="20"/>
                <w:szCs w:val="20"/>
              </w:rPr>
              <w:t>Не менее 150 кг</w:t>
            </w:r>
          </w:p>
        </w:tc>
        <w:tc>
          <w:tcPr>
            <w:tcW w:w="1984" w:type="dxa"/>
          </w:tcPr>
          <w:p w14:paraId="554B7E0C" w14:textId="77777777" w:rsidR="00F61AA9" w:rsidRPr="00F61AA9" w:rsidRDefault="00F61AA9" w:rsidP="0007611A">
            <w:pPr>
              <w:ind w:left="142" w:hanging="709"/>
              <w:contextualSpacing/>
              <w:jc w:val="center"/>
              <w:rPr>
                <w:rFonts w:cs="Times New Roman"/>
                <w:sz w:val="20"/>
                <w:szCs w:val="20"/>
              </w:rPr>
            </w:pPr>
            <w:r w:rsidRPr="00F61AA9">
              <w:rPr>
                <w:rFonts w:cs="Times New Roman"/>
                <w:sz w:val="20"/>
                <w:szCs w:val="20"/>
              </w:rPr>
              <w:t>Белый</w:t>
            </w:r>
          </w:p>
        </w:tc>
        <w:tc>
          <w:tcPr>
            <w:tcW w:w="2552" w:type="dxa"/>
          </w:tcPr>
          <w:p w14:paraId="4C2F695A" w14:textId="77777777" w:rsidR="00F61AA9" w:rsidRPr="00F61AA9" w:rsidRDefault="00F61AA9" w:rsidP="0007611A">
            <w:pPr>
              <w:ind w:left="142" w:hanging="709"/>
              <w:contextualSpacing/>
              <w:jc w:val="center"/>
              <w:rPr>
                <w:rFonts w:cs="Times New Roman"/>
                <w:sz w:val="20"/>
                <w:szCs w:val="20"/>
              </w:rPr>
            </w:pPr>
            <w:r w:rsidRPr="00F61AA9">
              <w:rPr>
                <w:rFonts w:cs="Times New Roman"/>
                <w:sz w:val="20"/>
                <w:szCs w:val="20"/>
              </w:rPr>
              <w:t>Полипропилен</w:t>
            </w:r>
          </w:p>
        </w:tc>
      </w:tr>
    </w:tbl>
    <w:p w14:paraId="048B7013" w14:textId="77777777" w:rsidR="00F61AA9" w:rsidRPr="00F61AA9" w:rsidRDefault="00F61AA9" w:rsidP="0007611A">
      <w:pPr>
        <w:ind w:left="142" w:hanging="709"/>
        <w:contextualSpacing/>
        <w:rPr>
          <w:rFonts w:ascii="Times New Roman" w:hAnsi="Times New Roman" w:cs="Times New Roman"/>
          <w:sz w:val="20"/>
          <w:szCs w:val="20"/>
        </w:rPr>
      </w:pPr>
    </w:p>
    <w:p w14:paraId="745748E3" w14:textId="77777777" w:rsidR="00F61AA9" w:rsidRPr="00F61AA9" w:rsidRDefault="00F61AA9" w:rsidP="0007611A">
      <w:pPr>
        <w:ind w:left="284"/>
        <w:contextualSpacing/>
        <w:rPr>
          <w:rFonts w:ascii="Times New Roman" w:hAnsi="Times New Roman" w:cs="Times New Roman"/>
          <w:sz w:val="20"/>
          <w:szCs w:val="20"/>
        </w:rPr>
      </w:pPr>
      <w:r w:rsidRPr="00F61AA9">
        <w:rPr>
          <w:rFonts w:ascii="Times New Roman" w:hAnsi="Times New Roman" w:cs="Times New Roman"/>
          <w:sz w:val="20"/>
          <w:szCs w:val="20"/>
        </w:rPr>
        <w:t>Ремни должны соответствовать следующим требованиям:</w:t>
      </w:r>
    </w:p>
    <w:tbl>
      <w:tblPr>
        <w:tblStyle w:val="a9"/>
        <w:tblW w:w="10773" w:type="dxa"/>
        <w:tblInd w:w="279" w:type="dxa"/>
        <w:tblLook w:val="04A0" w:firstRow="1" w:lastRow="0" w:firstColumn="1" w:lastColumn="0" w:noHBand="0" w:noVBand="1"/>
      </w:tblPr>
      <w:tblGrid>
        <w:gridCol w:w="1843"/>
        <w:gridCol w:w="4394"/>
        <w:gridCol w:w="1984"/>
        <w:gridCol w:w="2552"/>
      </w:tblGrid>
      <w:tr w:rsidR="00F61AA9" w:rsidRPr="00F61AA9" w14:paraId="0B660C63" w14:textId="77777777" w:rsidTr="00692083">
        <w:tc>
          <w:tcPr>
            <w:tcW w:w="1843" w:type="dxa"/>
            <w:shd w:val="clear" w:color="auto" w:fill="D9D9D9" w:themeFill="background1" w:themeFillShade="D9"/>
          </w:tcPr>
          <w:p w14:paraId="53943150" w14:textId="77777777" w:rsidR="00F61AA9" w:rsidRPr="00F61AA9" w:rsidRDefault="00F61AA9" w:rsidP="0007611A">
            <w:pPr>
              <w:ind w:left="142" w:hanging="709"/>
              <w:contextualSpacing/>
              <w:jc w:val="center"/>
              <w:rPr>
                <w:rFonts w:cs="Times New Roman"/>
                <w:sz w:val="20"/>
                <w:szCs w:val="20"/>
              </w:rPr>
            </w:pPr>
            <w:r w:rsidRPr="00F61AA9">
              <w:rPr>
                <w:rFonts w:cs="Times New Roman"/>
                <w:sz w:val="20"/>
                <w:szCs w:val="20"/>
              </w:rPr>
              <w:t>Ширина</w:t>
            </w:r>
          </w:p>
        </w:tc>
        <w:tc>
          <w:tcPr>
            <w:tcW w:w="4394" w:type="dxa"/>
            <w:shd w:val="clear" w:color="auto" w:fill="D9D9D9" w:themeFill="background1" w:themeFillShade="D9"/>
          </w:tcPr>
          <w:p w14:paraId="7734A5D9" w14:textId="77777777" w:rsidR="00F61AA9" w:rsidRPr="00F61AA9" w:rsidRDefault="00F61AA9" w:rsidP="0007611A">
            <w:pPr>
              <w:ind w:left="142" w:hanging="709"/>
              <w:contextualSpacing/>
              <w:jc w:val="center"/>
              <w:rPr>
                <w:rFonts w:cs="Times New Roman"/>
                <w:sz w:val="20"/>
                <w:szCs w:val="20"/>
              </w:rPr>
            </w:pPr>
            <w:r w:rsidRPr="00F61AA9">
              <w:rPr>
                <w:rFonts w:cs="Times New Roman"/>
                <w:sz w:val="20"/>
                <w:szCs w:val="20"/>
              </w:rPr>
              <w:t>Усилие на разрыв</w:t>
            </w:r>
          </w:p>
        </w:tc>
        <w:tc>
          <w:tcPr>
            <w:tcW w:w="1984" w:type="dxa"/>
            <w:shd w:val="clear" w:color="auto" w:fill="D9D9D9" w:themeFill="background1" w:themeFillShade="D9"/>
          </w:tcPr>
          <w:p w14:paraId="39CB633A" w14:textId="77777777" w:rsidR="00F61AA9" w:rsidRPr="00F61AA9" w:rsidRDefault="00F61AA9" w:rsidP="0007611A">
            <w:pPr>
              <w:ind w:left="142" w:hanging="709"/>
              <w:contextualSpacing/>
              <w:jc w:val="center"/>
              <w:rPr>
                <w:rFonts w:cs="Times New Roman"/>
                <w:sz w:val="20"/>
                <w:szCs w:val="20"/>
              </w:rPr>
            </w:pPr>
            <w:r w:rsidRPr="00F61AA9">
              <w:rPr>
                <w:rFonts w:cs="Times New Roman"/>
                <w:sz w:val="20"/>
                <w:szCs w:val="20"/>
              </w:rPr>
              <w:t>Цвет</w:t>
            </w:r>
          </w:p>
        </w:tc>
        <w:tc>
          <w:tcPr>
            <w:tcW w:w="2552" w:type="dxa"/>
            <w:shd w:val="clear" w:color="auto" w:fill="D9D9D9" w:themeFill="background1" w:themeFillShade="D9"/>
          </w:tcPr>
          <w:p w14:paraId="4AAA8967" w14:textId="77777777" w:rsidR="00F61AA9" w:rsidRPr="00F61AA9" w:rsidRDefault="00F61AA9" w:rsidP="0007611A">
            <w:pPr>
              <w:ind w:left="142" w:hanging="709"/>
              <w:contextualSpacing/>
              <w:jc w:val="center"/>
              <w:rPr>
                <w:rFonts w:cs="Times New Roman"/>
                <w:sz w:val="20"/>
                <w:szCs w:val="20"/>
              </w:rPr>
            </w:pPr>
            <w:r w:rsidRPr="00F61AA9">
              <w:rPr>
                <w:rFonts w:cs="Times New Roman"/>
                <w:sz w:val="20"/>
                <w:szCs w:val="20"/>
              </w:rPr>
              <w:t>Материал</w:t>
            </w:r>
          </w:p>
        </w:tc>
      </w:tr>
      <w:tr w:rsidR="00F61AA9" w:rsidRPr="00F61AA9" w14:paraId="3E2F1772" w14:textId="77777777" w:rsidTr="00692083">
        <w:tc>
          <w:tcPr>
            <w:tcW w:w="1843" w:type="dxa"/>
          </w:tcPr>
          <w:p w14:paraId="64F5EEE1" w14:textId="77777777" w:rsidR="00F61AA9" w:rsidRPr="00F61AA9" w:rsidRDefault="00F61AA9" w:rsidP="0007611A">
            <w:pPr>
              <w:contextualSpacing/>
              <w:jc w:val="center"/>
              <w:rPr>
                <w:rFonts w:cs="Times New Roman"/>
                <w:sz w:val="20"/>
                <w:szCs w:val="20"/>
              </w:rPr>
            </w:pPr>
            <w:r w:rsidRPr="00F61AA9">
              <w:rPr>
                <w:rFonts w:cs="Times New Roman"/>
                <w:sz w:val="20"/>
                <w:szCs w:val="20"/>
              </w:rPr>
              <w:t>25 мм и более</w:t>
            </w:r>
          </w:p>
        </w:tc>
        <w:tc>
          <w:tcPr>
            <w:tcW w:w="4394" w:type="dxa"/>
          </w:tcPr>
          <w:p w14:paraId="49DA216D" w14:textId="77777777" w:rsidR="00F61AA9" w:rsidRPr="00F61AA9" w:rsidRDefault="00F61AA9" w:rsidP="0007611A">
            <w:pPr>
              <w:ind w:right="178" w:firstLine="30"/>
              <w:contextualSpacing/>
              <w:jc w:val="center"/>
              <w:rPr>
                <w:rFonts w:cs="Times New Roman"/>
                <w:sz w:val="20"/>
                <w:szCs w:val="20"/>
              </w:rPr>
            </w:pPr>
            <w:r w:rsidRPr="00F61AA9">
              <w:rPr>
                <w:rFonts w:cs="Times New Roman"/>
                <w:sz w:val="20"/>
                <w:szCs w:val="20"/>
              </w:rPr>
              <w:t>должны выдерживать приложенную нагрузку</w:t>
            </w:r>
          </w:p>
        </w:tc>
        <w:tc>
          <w:tcPr>
            <w:tcW w:w="1984" w:type="dxa"/>
          </w:tcPr>
          <w:p w14:paraId="50413DD2" w14:textId="77777777" w:rsidR="00F61AA9" w:rsidRPr="00F61AA9" w:rsidRDefault="00F61AA9" w:rsidP="0007611A">
            <w:pPr>
              <w:ind w:firstLine="30"/>
              <w:contextualSpacing/>
              <w:jc w:val="center"/>
              <w:rPr>
                <w:rFonts w:cs="Times New Roman"/>
                <w:sz w:val="20"/>
                <w:szCs w:val="20"/>
              </w:rPr>
            </w:pPr>
            <w:r w:rsidRPr="00F61AA9">
              <w:rPr>
                <w:rFonts w:cs="Times New Roman"/>
                <w:sz w:val="20"/>
                <w:szCs w:val="20"/>
              </w:rPr>
              <w:t>Не нормируется</w:t>
            </w:r>
          </w:p>
        </w:tc>
        <w:tc>
          <w:tcPr>
            <w:tcW w:w="2552" w:type="dxa"/>
          </w:tcPr>
          <w:p w14:paraId="71ED785A" w14:textId="77777777" w:rsidR="00F61AA9" w:rsidRPr="00F61AA9" w:rsidRDefault="00F61AA9" w:rsidP="0007611A">
            <w:pPr>
              <w:ind w:firstLine="30"/>
              <w:contextualSpacing/>
              <w:jc w:val="center"/>
              <w:rPr>
                <w:rFonts w:cs="Times New Roman"/>
                <w:sz w:val="20"/>
                <w:szCs w:val="20"/>
              </w:rPr>
            </w:pPr>
            <w:r w:rsidRPr="00F61AA9">
              <w:rPr>
                <w:rFonts w:cs="Times New Roman"/>
                <w:sz w:val="20"/>
                <w:szCs w:val="20"/>
              </w:rPr>
              <w:t>Не нормируется</w:t>
            </w:r>
          </w:p>
        </w:tc>
      </w:tr>
    </w:tbl>
    <w:p w14:paraId="2FA348E8" w14:textId="77777777" w:rsidR="00F61AA9" w:rsidRPr="00F61AA9" w:rsidRDefault="00F61AA9" w:rsidP="0007611A">
      <w:pPr>
        <w:ind w:left="142" w:hanging="709"/>
        <w:contextualSpacing/>
        <w:rPr>
          <w:rFonts w:ascii="Times New Roman" w:hAnsi="Times New Roman" w:cs="Times New Roman"/>
          <w:sz w:val="20"/>
          <w:szCs w:val="20"/>
        </w:rPr>
      </w:pPr>
    </w:p>
    <w:p w14:paraId="2630B39D" w14:textId="36A4CC17" w:rsidR="00F61AA9" w:rsidRDefault="00F61AA9" w:rsidP="0007611A">
      <w:pPr>
        <w:pStyle w:val="a3"/>
        <w:numPr>
          <w:ilvl w:val="1"/>
          <w:numId w:val="29"/>
        </w:numPr>
        <w:ind w:left="284" w:hanging="426"/>
      </w:pPr>
      <w:r w:rsidRPr="00692083">
        <w:t>Требования к уголкам</w:t>
      </w:r>
    </w:p>
    <w:p w14:paraId="6B366D10" w14:textId="77777777" w:rsidR="00692083" w:rsidRPr="00692083" w:rsidRDefault="00692083" w:rsidP="0007611A">
      <w:pPr>
        <w:pStyle w:val="a3"/>
        <w:ind w:left="284"/>
      </w:pPr>
    </w:p>
    <w:p w14:paraId="356764E1" w14:textId="77777777" w:rsidR="00F61AA9" w:rsidRPr="00F61AA9" w:rsidRDefault="00F61AA9" w:rsidP="0007611A">
      <w:pPr>
        <w:ind w:left="284"/>
        <w:contextualSpacing/>
        <w:jc w:val="both"/>
        <w:rPr>
          <w:rFonts w:ascii="Times New Roman" w:eastAsia="Times New Roman" w:hAnsi="Times New Roman" w:cs="Times New Roman"/>
          <w:sz w:val="20"/>
          <w:szCs w:val="20"/>
          <w:lang w:eastAsia="ru-RU"/>
        </w:rPr>
      </w:pPr>
      <w:r w:rsidRPr="00F61AA9">
        <w:rPr>
          <w:rFonts w:ascii="Times New Roman" w:eastAsia="Times New Roman" w:hAnsi="Times New Roman" w:cs="Times New Roman"/>
          <w:sz w:val="20"/>
          <w:szCs w:val="20"/>
        </w:rPr>
        <w:t>Допустимо использование пластиковых уголков и уголков из прессованного картона. Внешний слой картонных уголков</w:t>
      </w:r>
      <w:r w:rsidRPr="00F61AA9">
        <w:rPr>
          <w:rFonts w:ascii="Times New Roman" w:eastAsia="Times New Roman" w:hAnsi="Times New Roman" w:cs="Times New Roman"/>
          <w:sz w:val="20"/>
          <w:szCs w:val="20"/>
          <w:lang w:eastAsia="ru-RU"/>
        </w:rPr>
        <w:t xml:space="preserve"> должен быть глянцевый и обеспечивать устойчивое сопротивление внешней среде препятствуя впитыванию влаги.</w:t>
      </w:r>
    </w:p>
    <w:p w14:paraId="1AFBFA8C" w14:textId="254C90EC" w:rsidR="00597E17" w:rsidRDefault="00597E17" w:rsidP="0007611A">
      <w:pPr>
        <w:tabs>
          <w:tab w:val="left" w:pos="851"/>
          <w:tab w:val="left" w:pos="993"/>
        </w:tabs>
        <w:contextualSpacing/>
        <w:jc w:val="center"/>
        <w:rPr>
          <w:rFonts w:ascii="Times New Roman" w:hAnsi="Times New Roman" w:cs="Times New Roman"/>
          <w:b/>
          <w:sz w:val="20"/>
          <w:szCs w:val="20"/>
        </w:rPr>
      </w:pPr>
    </w:p>
    <w:p w14:paraId="056076B8" w14:textId="77777777" w:rsidR="009C705A" w:rsidRDefault="009C705A" w:rsidP="0007611A">
      <w:pPr>
        <w:tabs>
          <w:tab w:val="left" w:pos="851"/>
          <w:tab w:val="left" w:pos="993"/>
        </w:tabs>
        <w:contextualSpacing/>
        <w:jc w:val="center"/>
        <w:rPr>
          <w:rFonts w:ascii="Times New Roman" w:hAnsi="Times New Roman" w:cs="Times New Roman"/>
          <w:b/>
          <w:sz w:val="20"/>
          <w:szCs w:val="20"/>
        </w:rPr>
      </w:pPr>
    </w:p>
    <w:p w14:paraId="65A82919" w14:textId="6583F853" w:rsidR="00692083" w:rsidRDefault="00692083" w:rsidP="0007611A">
      <w:pPr>
        <w:pStyle w:val="a3"/>
        <w:numPr>
          <w:ilvl w:val="0"/>
          <w:numId w:val="29"/>
        </w:numPr>
        <w:tabs>
          <w:tab w:val="left" w:pos="851"/>
          <w:tab w:val="left" w:pos="993"/>
        </w:tabs>
        <w:ind w:left="284" w:hanging="426"/>
        <w:rPr>
          <w:b/>
        </w:rPr>
      </w:pPr>
      <w:r w:rsidRPr="00692083">
        <w:rPr>
          <w:b/>
        </w:rPr>
        <w:lastRenderedPageBreak/>
        <w:t>Требования к маркировке товаров</w:t>
      </w:r>
    </w:p>
    <w:p w14:paraId="12DA8117" w14:textId="63970946" w:rsidR="00692083" w:rsidRDefault="00692083" w:rsidP="0007611A">
      <w:pPr>
        <w:pStyle w:val="a3"/>
        <w:tabs>
          <w:tab w:val="left" w:pos="851"/>
          <w:tab w:val="left" w:pos="993"/>
        </w:tabs>
        <w:ind w:left="284"/>
        <w:rPr>
          <w:b/>
        </w:rPr>
      </w:pPr>
    </w:p>
    <w:p w14:paraId="2F88A333" w14:textId="77777777" w:rsidR="00692083" w:rsidRPr="00B47BA7" w:rsidRDefault="00692083" w:rsidP="0007611A">
      <w:pPr>
        <w:contextualSpacing/>
        <w:rPr>
          <w:rFonts w:ascii="Times New Roman" w:hAnsi="Times New Roman" w:cs="Times New Roman"/>
          <w:b/>
          <w:sz w:val="20"/>
          <w:szCs w:val="20"/>
          <w:u w:val="single"/>
        </w:rPr>
      </w:pPr>
    </w:p>
    <w:p w14:paraId="103A697D" w14:textId="00E1261A" w:rsidR="00EE1CBB" w:rsidRDefault="00EE1CBB" w:rsidP="00EE1CBB">
      <w:pPr>
        <w:ind w:left="284"/>
        <w:jc w:val="both"/>
        <w:rPr>
          <w:rFonts w:ascii="Times New Roman" w:hAnsi="Times New Roman" w:cs="Times New Roman"/>
          <w:color w:val="1F497D"/>
        </w:rPr>
      </w:pPr>
      <w:r>
        <w:rPr>
          <w:rFonts w:ascii="Times New Roman" w:eastAsia="Times New Roman" w:hAnsi="Times New Roman" w:cs="Times New Roman"/>
          <w:sz w:val="20"/>
          <w:szCs w:val="20"/>
        </w:rPr>
        <w:t xml:space="preserve">Поставщик обязуется </w:t>
      </w:r>
      <w:r w:rsidR="00C852CC" w:rsidRPr="00C852CC">
        <w:rPr>
          <w:rFonts w:ascii="Times New Roman" w:eastAsia="Times New Roman" w:hAnsi="Times New Roman" w:cs="Times New Roman"/>
          <w:sz w:val="20"/>
          <w:szCs w:val="20"/>
        </w:rPr>
        <w:t>с</w:t>
      </w:r>
      <w:r w:rsidR="00C852CC">
        <w:rPr>
          <w:rFonts w:ascii="Times New Roman" w:eastAsia="Times New Roman" w:hAnsi="Times New Roman" w:cs="Times New Roman"/>
          <w:sz w:val="20"/>
          <w:szCs w:val="20"/>
        </w:rPr>
        <w:t xml:space="preserve">огласовать с Покупателем </w:t>
      </w:r>
      <w:r w:rsidR="00692083">
        <w:rPr>
          <w:rFonts w:ascii="Times New Roman" w:eastAsia="Times New Roman" w:hAnsi="Times New Roman" w:cs="Times New Roman"/>
          <w:sz w:val="20"/>
          <w:szCs w:val="20"/>
        </w:rPr>
        <w:t xml:space="preserve">макеты (эскизы) маркировки/стикеров </w:t>
      </w:r>
      <w:r w:rsidR="000548DA">
        <w:rPr>
          <w:rFonts w:ascii="Times New Roman" w:eastAsia="Times New Roman" w:hAnsi="Times New Roman" w:cs="Times New Roman"/>
          <w:sz w:val="20"/>
          <w:szCs w:val="20"/>
        </w:rPr>
        <w:t xml:space="preserve">товаров и их упаковки </w:t>
      </w:r>
      <w:r w:rsidR="005B6A50">
        <w:rPr>
          <w:rFonts w:ascii="Times New Roman" w:eastAsia="Times New Roman" w:hAnsi="Times New Roman" w:cs="Times New Roman"/>
          <w:sz w:val="20"/>
          <w:szCs w:val="20"/>
        </w:rPr>
        <w:t xml:space="preserve">(далее – макеты маркировки) </w:t>
      </w:r>
      <w:r>
        <w:rPr>
          <w:rFonts w:ascii="Times New Roman" w:eastAsia="Times New Roman" w:hAnsi="Times New Roman" w:cs="Times New Roman"/>
          <w:sz w:val="20"/>
          <w:szCs w:val="20"/>
        </w:rPr>
        <w:t xml:space="preserve">по каждому артикулу (позиции) товара. </w:t>
      </w:r>
      <w:r w:rsidR="000548DA">
        <w:rPr>
          <w:rFonts w:ascii="Times New Roman" w:eastAsia="Times New Roman" w:hAnsi="Times New Roman" w:cs="Times New Roman"/>
          <w:sz w:val="20"/>
          <w:szCs w:val="20"/>
        </w:rPr>
        <w:t xml:space="preserve">Согласование </w:t>
      </w:r>
      <w:r w:rsidR="005B6A50">
        <w:rPr>
          <w:rFonts w:ascii="Times New Roman" w:eastAsia="Times New Roman" w:hAnsi="Times New Roman" w:cs="Times New Roman"/>
          <w:sz w:val="20"/>
          <w:szCs w:val="20"/>
        </w:rPr>
        <w:t xml:space="preserve">макетов </w:t>
      </w:r>
      <w:r w:rsidR="000548DA">
        <w:rPr>
          <w:rFonts w:ascii="Times New Roman" w:eastAsia="Times New Roman" w:hAnsi="Times New Roman" w:cs="Times New Roman"/>
          <w:sz w:val="20"/>
          <w:szCs w:val="20"/>
        </w:rPr>
        <w:t>маркировки осуществляется до утверждения сторонами Заказа на поставку товаров, для этого П</w:t>
      </w:r>
      <w:r>
        <w:rPr>
          <w:rFonts w:ascii="Times New Roman" w:eastAsia="Times New Roman" w:hAnsi="Times New Roman" w:cs="Times New Roman"/>
          <w:sz w:val="20"/>
          <w:szCs w:val="20"/>
        </w:rPr>
        <w:t xml:space="preserve">оставщик </w:t>
      </w:r>
      <w:r w:rsidR="00C852CC">
        <w:rPr>
          <w:rFonts w:ascii="Times New Roman" w:eastAsia="Times New Roman" w:hAnsi="Times New Roman" w:cs="Times New Roman"/>
          <w:sz w:val="20"/>
          <w:szCs w:val="20"/>
        </w:rPr>
        <w:t xml:space="preserve">направляет </w:t>
      </w:r>
      <w:r>
        <w:rPr>
          <w:rFonts w:ascii="Times New Roman" w:eastAsia="Times New Roman" w:hAnsi="Times New Roman" w:cs="Times New Roman"/>
          <w:sz w:val="20"/>
          <w:szCs w:val="20"/>
        </w:rPr>
        <w:t>заполненные макеты маркировки</w:t>
      </w:r>
      <w:r w:rsidR="005B6A50" w:rsidRPr="005B6A50">
        <w:rPr>
          <w:rFonts w:ascii="Times New Roman" w:eastAsia="Times New Roman" w:hAnsi="Times New Roman" w:cs="Times New Roman"/>
          <w:sz w:val="20"/>
          <w:szCs w:val="20"/>
        </w:rPr>
        <w:t xml:space="preserve"> </w:t>
      </w:r>
      <w:r w:rsidR="005B6A50">
        <w:rPr>
          <w:rFonts w:ascii="Times New Roman" w:eastAsia="Times New Roman" w:hAnsi="Times New Roman" w:cs="Times New Roman"/>
          <w:sz w:val="20"/>
          <w:szCs w:val="20"/>
        </w:rPr>
        <w:t>на электронный адрес Покупателя</w:t>
      </w:r>
      <w:r>
        <w:rPr>
          <w:rFonts w:ascii="Times New Roman" w:eastAsia="Times New Roman" w:hAnsi="Times New Roman" w:cs="Times New Roman"/>
          <w:sz w:val="20"/>
          <w:szCs w:val="20"/>
        </w:rPr>
        <w:t xml:space="preserve">. </w:t>
      </w:r>
      <w:r w:rsidR="005B6A50">
        <w:rPr>
          <w:rFonts w:ascii="Times New Roman" w:eastAsia="Times New Roman" w:hAnsi="Times New Roman" w:cs="Times New Roman"/>
          <w:sz w:val="20"/>
          <w:szCs w:val="20"/>
        </w:rPr>
        <w:t>В</w:t>
      </w:r>
      <w:r w:rsidR="00C852CC">
        <w:rPr>
          <w:rFonts w:ascii="Times New Roman" w:eastAsia="Times New Roman" w:hAnsi="Times New Roman" w:cs="Times New Roman"/>
          <w:sz w:val="20"/>
          <w:szCs w:val="20"/>
        </w:rPr>
        <w:t xml:space="preserve"> случаях,</w:t>
      </w:r>
      <w:r w:rsidR="000548DA">
        <w:rPr>
          <w:rFonts w:ascii="Times New Roman" w:eastAsia="Times New Roman" w:hAnsi="Times New Roman" w:cs="Times New Roman"/>
          <w:sz w:val="20"/>
          <w:szCs w:val="20"/>
        </w:rPr>
        <w:t xml:space="preserve"> </w:t>
      </w:r>
      <w:r w:rsidR="00C852CC">
        <w:rPr>
          <w:rFonts w:ascii="Times New Roman" w:eastAsia="Times New Roman" w:hAnsi="Times New Roman" w:cs="Times New Roman"/>
          <w:sz w:val="20"/>
          <w:szCs w:val="20"/>
        </w:rPr>
        <w:t xml:space="preserve">когда </w:t>
      </w:r>
      <w:r w:rsidR="000548DA">
        <w:rPr>
          <w:rFonts w:ascii="Times New Roman" w:eastAsia="Times New Roman" w:hAnsi="Times New Roman" w:cs="Times New Roman"/>
          <w:sz w:val="20"/>
          <w:szCs w:val="20"/>
        </w:rPr>
        <w:t>согласование маркировки/стикеров</w:t>
      </w:r>
      <w:r w:rsidR="00C852CC">
        <w:rPr>
          <w:rFonts w:ascii="Times New Roman" w:eastAsia="Times New Roman" w:hAnsi="Times New Roman" w:cs="Times New Roman"/>
          <w:sz w:val="20"/>
          <w:szCs w:val="20"/>
        </w:rPr>
        <w:t xml:space="preserve"> </w:t>
      </w:r>
      <w:r w:rsidRPr="00EE1CBB">
        <w:rPr>
          <w:rFonts w:ascii="Times New Roman" w:eastAsia="Times New Roman" w:hAnsi="Times New Roman" w:cs="Times New Roman"/>
          <w:sz w:val="20"/>
          <w:szCs w:val="20"/>
        </w:rPr>
        <w:t xml:space="preserve">не </w:t>
      </w:r>
      <w:r w:rsidR="00C852CC">
        <w:rPr>
          <w:rFonts w:ascii="Times New Roman" w:eastAsia="Times New Roman" w:hAnsi="Times New Roman" w:cs="Times New Roman"/>
          <w:sz w:val="20"/>
          <w:szCs w:val="20"/>
        </w:rPr>
        <w:t>был</w:t>
      </w:r>
      <w:r w:rsidR="005B6A50">
        <w:rPr>
          <w:rFonts w:ascii="Times New Roman" w:eastAsia="Times New Roman" w:hAnsi="Times New Roman" w:cs="Times New Roman"/>
          <w:sz w:val="20"/>
          <w:szCs w:val="20"/>
        </w:rPr>
        <w:t xml:space="preserve">о произведено </w:t>
      </w:r>
      <w:r w:rsidRPr="00EE1CBB">
        <w:rPr>
          <w:rFonts w:ascii="Times New Roman" w:eastAsia="Times New Roman" w:hAnsi="Times New Roman" w:cs="Times New Roman"/>
          <w:sz w:val="20"/>
          <w:szCs w:val="20"/>
        </w:rPr>
        <w:t xml:space="preserve">до утверждения Заказа, </w:t>
      </w:r>
      <w:r w:rsidR="005B6A50">
        <w:rPr>
          <w:rFonts w:ascii="Times New Roman" w:eastAsia="Times New Roman" w:hAnsi="Times New Roman" w:cs="Times New Roman"/>
          <w:sz w:val="20"/>
          <w:szCs w:val="20"/>
        </w:rPr>
        <w:t xml:space="preserve">стороны устанавливают срок </w:t>
      </w:r>
      <w:r w:rsidR="00C852CC">
        <w:rPr>
          <w:rFonts w:ascii="Times New Roman" w:eastAsia="Times New Roman" w:hAnsi="Times New Roman" w:cs="Times New Roman"/>
          <w:sz w:val="20"/>
          <w:szCs w:val="20"/>
        </w:rPr>
        <w:t>согласования</w:t>
      </w:r>
      <w:r w:rsidR="005B6A50">
        <w:rPr>
          <w:rFonts w:ascii="Times New Roman" w:eastAsia="Times New Roman" w:hAnsi="Times New Roman" w:cs="Times New Roman"/>
          <w:sz w:val="20"/>
          <w:szCs w:val="20"/>
        </w:rPr>
        <w:t xml:space="preserve"> маркировки/стикеровки </w:t>
      </w:r>
      <w:r w:rsidR="002813B3">
        <w:rPr>
          <w:rFonts w:ascii="Times New Roman" w:eastAsia="Times New Roman" w:hAnsi="Times New Roman" w:cs="Times New Roman"/>
          <w:sz w:val="20"/>
          <w:szCs w:val="20"/>
        </w:rPr>
        <w:t xml:space="preserve">при </w:t>
      </w:r>
      <w:r w:rsidR="002813B3" w:rsidRPr="00EE1CBB">
        <w:rPr>
          <w:rFonts w:ascii="Times New Roman" w:eastAsia="Times New Roman" w:hAnsi="Times New Roman" w:cs="Times New Roman"/>
          <w:sz w:val="20"/>
          <w:szCs w:val="20"/>
        </w:rPr>
        <w:t>утверждени</w:t>
      </w:r>
      <w:r w:rsidR="002813B3">
        <w:rPr>
          <w:rFonts w:ascii="Times New Roman" w:eastAsia="Times New Roman" w:hAnsi="Times New Roman" w:cs="Times New Roman"/>
          <w:sz w:val="20"/>
          <w:szCs w:val="20"/>
        </w:rPr>
        <w:t>и</w:t>
      </w:r>
      <w:r w:rsidR="002813B3" w:rsidRPr="00EE1CBB">
        <w:rPr>
          <w:rFonts w:ascii="Times New Roman" w:eastAsia="Times New Roman" w:hAnsi="Times New Roman" w:cs="Times New Roman"/>
          <w:sz w:val="20"/>
          <w:szCs w:val="20"/>
        </w:rPr>
        <w:t xml:space="preserve"> Заказа</w:t>
      </w:r>
      <w:r w:rsidR="005B6A50">
        <w:rPr>
          <w:rFonts w:ascii="Times New Roman" w:eastAsia="Times New Roman" w:hAnsi="Times New Roman" w:cs="Times New Roman"/>
          <w:sz w:val="20"/>
          <w:szCs w:val="20"/>
        </w:rPr>
        <w:t>.</w:t>
      </w:r>
    </w:p>
    <w:p w14:paraId="3B402D7F" w14:textId="2CDFFFC4" w:rsidR="00904555" w:rsidRDefault="0083360D" w:rsidP="00904555">
      <w:pPr>
        <w:ind w:left="284"/>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Покупатель подтверждает </w:t>
      </w:r>
      <w:r w:rsidR="005B6A50">
        <w:rPr>
          <w:rFonts w:ascii="Times New Roman" w:eastAsia="Times New Roman" w:hAnsi="Times New Roman" w:cs="Times New Roman"/>
          <w:sz w:val="20"/>
          <w:szCs w:val="20"/>
        </w:rPr>
        <w:t xml:space="preserve">верность заполненных </w:t>
      </w:r>
      <w:r>
        <w:rPr>
          <w:rFonts w:ascii="Times New Roman" w:eastAsia="Times New Roman" w:hAnsi="Times New Roman" w:cs="Times New Roman"/>
          <w:sz w:val="20"/>
          <w:szCs w:val="20"/>
        </w:rPr>
        <w:t>Поставщик</w:t>
      </w:r>
      <w:r w:rsidR="005B6A50">
        <w:rPr>
          <w:rFonts w:ascii="Times New Roman" w:eastAsia="Times New Roman" w:hAnsi="Times New Roman" w:cs="Times New Roman"/>
          <w:sz w:val="20"/>
          <w:szCs w:val="20"/>
        </w:rPr>
        <w:t>ом</w:t>
      </w:r>
      <w:r>
        <w:rPr>
          <w:rFonts w:ascii="Times New Roman" w:eastAsia="Times New Roman" w:hAnsi="Times New Roman" w:cs="Times New Roman"/>
          <w:sz w:val="20"/>
          <w:szCs w:val="20"/>
        </w:rPr>
        <w:t xml:space="preserve"> макетов маркировки</w:t>
      </w:r>
      <w:r w:rsidR="005B6A5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либо направляет свои замечания</w:t>
      </w:r>
      <w:r w:rsidR="00C852CC">
        <w:rPr>
          <w:rFonts w:ascii="Times New Roman" w:eastAsia="Times New Roman" w:hAnsi="Times New Roman" w:cs="Times New Roman"/>
          <w:sz w:val="20"/>
          <w:szCs w:val="20"/>
        </w:rPr>
        <w:t xml:space="preserve"> </w:t>
      </w:r>
      <w:r w:rsidR="005B6A50">
        <w:rPr>
          <w:rFonts w:ascii="Times New Roman" w:eastAsia="Times New Roman" w:hAnsi="Times New Roman" w:cs="Times New Roman"/>
          <w:sz w:val="20"/>
          <w:szCs w:val="20"/>
        </w:rPr>
        <w:t>на электронный адрес Поставщика.</w:t>
      </w:r>
      <w:r>
        <w:rPr>
          <w:rFonts w:ascii="Times New Roman" w:eastAsia="Times New Roman" w:hAnsi="Times New Roman" w:cs="Times New Roman"/>
          <w:sz w:val="20"/>
          <w:szCs w:val="20"/>
        </w:rPr>
        <w:t xml:space="preserve"> При этом, Покупатель не согласовывает </w:t>
      </w:r>
      <w:r w:rsidR="005B6A50">
        <w:rPr>
          <w:rFonts w:ascii="Times New Roman" w:eastAsia="Times New Roman" w:hAnsi="Times New Roman" w:cs="Times New Roman"/>
          <w:sz w:val="20"/>
          <w:szCs w:val="20"/>
        </w:rPr>
        <w:t xml:space="preserve">макеты маркировки </w:t>
      </w:r>
      <w:r>
        <w:rPr>
          <w:rFonts w:ascii="Times New Roman" w:eastAsia="Times New Roman" w:hAnsi="Times New Roman" w:cs="Times New Roman"/>
          <w:sz w:val="20"/>
          <w:szCs w:val="20"/>
        </w:rPr>
        <w:t>в части: даты изготовления/производства, окончании срока годности/гарантийного срока/срока хранения товаров, графического изображения штрих-кода, фактического количества, веса (брутто, нетто), кванта и иных параметров, относящихся к фактически отгружаемому товару, которые Покупатель не имеет возможности п</w:t>
      </w:r>
      <w:r w:rsidR="00BE5F02">
        <w:rPr>
          <w:rFonts w:ascii="Times New Roman" w:eastAsia="Times New Roman" w:hAnsi="Times New Roman" w:cs="Times New Roman"/>
          <w:sz w:val="20"/>
          <w:szCs w:val="20"/>
        </w:rPr>
        <w:t xml:space="preserve">роверить. </w:t>
      </w:r>
      <w:r w:rsidR="00904555">
        <w:rPr>
          <w:rFonts w:ascii="Times New Roman" w:eastAsia="Times New Roman" w:hAnsi="Times New Roman" w:cs="Times New Roman"/>
          <w:sz w:val="20"/>
          <w:szCs w:val="20"/>
        </w:rPr>
        <w:t xml:space="preserve">Подтверждение Покупателем </w:t>
      </w:r>
      <w:r w:rsidR="005B6A50">
        <w:rPr>
          <w:rFonts w:ascii="Times New Roman" w:eastAsia="Times New Roman" w:hAnsi="Times New Roman" w:cs="Times New Roman"/>
          <w:sz w:val="20"/>
          <w:szCs w:val="20"/>
        </w:rPr>
        <w:t xml:space="preserve">макетов </w:t>
      </w:r>
      <w:r w:rsidR="002813B3">
        <w:rPr>
          <w:rFonts w:ascii="Times New Roman" w:eastAsia="Times New Roman" w:hAnsi="Times New Roman" w:cs="Times New Roman"/>
          <w:sz w:val="20"/>
          <w:szCs w:val="20"/>
        </w:rPr>
        <w:t>маркировки</w:t>
      </w:r>
      <w:r w:rsidR="005B6A50">
        <w:rPr>
          <w:rFonts w:ascii="Times New Roman" w:eastAsia="Times New Roman" w:hAnsi="Times New Roman" w:cs="Times New Roman"/>
          <w:sz w:val="20"/>
          <w:szCs w:val="20"/>
        </w:rPr>
        <w:t xml:space="preserve"> </w:t>
      </w:r>
      <w:r w:rsidR="00BE5F02">
        <w:rPr>
          <w:rFonts w:ascii="Times New Roman" w:eastAsia="Times New Roman" w:hAnsi="Times New Roman" w:cs="Times New Roman"/>
          <w:sz w:val="20"/>
          <w:szCs w:val="20"/>
        </w:rPr>
        <w:t>действует в отношении данного артикула (позиции) товара</w:t>
      </w:r>
      <w:r w:rsidR="00C852CC">
        <w:rPr>
          <w:rFonts w:ascii="Times New Roman" w:eastAsia="Times New Roman" w:hAnsi="Times New Roman" w:cs="Times New Roman"/>
          <w:sz w:val="20"/>
          <w:szCs w:val="20"/>
        </w:rPr>
        <w:t xml:space="preserve"> по последующим партиям, поставляемым </w:t>
      </w:r>
      <w:r w:rsidR="00BE5F02">
        <w:rPr>
          <w:rFonts w:ascii="Times New Roman" w:eastAsia="Times New Roman" w:hAnsi="Times New Roman" w:cs="Times New Roman"/>
          <w:sz w:val="20"/>
          <w:szCs w:val="20"/>
        </w:rPr>
        <w:t>бе</w:t>
      </w:r>
      <w:r w:rsidR="00C46044">
        <w:rPr>
          <w:rFonts w:ascii="Times New Roman" w:eastAsia="Times New Roman" w:hAnsi="Times New Roman" w:cs="Times New Roman"/>
          <w:sz w:val="20"/>
          <w:szCs w:val="20"/>
        </w:rPr>
        <w:t xml:space="preserve">з изменения </w:t>
      </w:r>
      <w:r w:rsidR="00904555">
        <w:rPr>
          <w:rFonts w:ascii="Times New Roman" w:eastAsia="Times New Roman" w:hAnsi="Times New Roman" w:cs="Times New Roman"/>
          <w:sz w:val="20"/>
          <w:szCs w:val="20"/>
        </w:rPr>
        <w:t>с</w:t>
      </w:r>
      <w:r w:rsidR="00C46044">
        <w:rPr>
          <w:rFonts w:ascii="Times New Roman" w:eastAsia="Times New Roman" w:hAnsi="Times New Roman" w:cs="Times New Roman"/>
          <w:sz w:val="20"/>
          <w:szCs w:val="20"/>
        </w:rPr>
        <w:t xml:space="preserve">войств и </w:t>
      </w:r>
      <w:r w:rsidR="00BE5F02">
        <w:rPr>
          <w:rFonts w:ascii="Times New Roman" w:eastAsia="Times New Roman" w:hAnsi="Times New Roman" w:cs="Times New Roman"/>
          <w:sz w:val="20"/>
          <w:szCs w:val="20"/>
        </w:rPr>
        <w:t>характеристик</w:t>
      </w:r>
      <w:r w:rsidR="00C852CC">
        <w:rPr>
          <w:rFonts w:ascii="Times New Roman" w:eastAsia="Times New Roman" w:hAnsi="Times New Roman" w:cs="Times New Roman"/>
          <w:sz w:val="20"/>
          <w:szCs w:val="20"/>
        </w:rPr>
        <w:t xml:space="preserve"> товара</w:t>
      </w:r>
      <w:r w:rsidR="00BE5F02">
        <w:rPr>
          <w:rFonts w:ascii="Times New Roman" w:eastAsia="Times New Roman" w:hAnsi="Times New Roman" w:cs="Times New Roman"/>
          <w:sz w:val="20"/>
          <w:szCs w:val="20"/>
        </w:rPr>
        <w:t xml:space="preserve">. </w:t>
      </w:r>
      <w:r w:rsidR="00904555" w:rsidRPr="00BE5F02">
        <w:rPr>
          <w:rFonts w:ascii="Times New Roman" w:eastAsia="Times New Roman" w:hAnsi="Times New Roman" w:cs="Times New Roman"/>
          <w:sz w:val="20"/>
          <w:szCs w:val="20"/>
        </w:rPr>
        <w:t>Маркировка/сти</w:t>
      </w:r>
      <w:r w:rsidR="00EE3DD8">
        <w:rPr>
          <w:rFonts w:ascii="Times New Roman" w:eastAsia="Times New Roman" w:hAnsi="Times New Roman" w:cs="Times New Roman"/>
          <w:sz w:val="20"/>
          <w:szCs w:val="20"/>
        </w:rPr>
        <w:t>керы поставляемых товаров должны</w:t>
      </w:r>
      <w:r w:rsidR="00904555" w:rsidRPr="00BE5F02">
        <w:rPr>
          <w:rFonts w:ascii="Times New Roman" w:eastAsia="Times New Roman" w:hAnsi="Times New Roman" w:cs="Times New Roman"/>
          <w:sz w:val="20"/>
          <w:szCs w:val="20"/>
        </w:rPr>
        <w:t xml:space="preserve"> соответствовать согласованным Покупателем макетам </w:t>
      </w:r>
      <w:r w:rsidR="00904555">
        <w:rPr>
          <w:rFonts w:ascii="Times New Roman" w:eastAsia="Times New Roman" w:hAnsi="Times New Roman" w:cs="Times New Roman"/>
          <w:sz w:val="20"/>
          <w:szCs w:val="20"/>
        </w:rPr>
        <w:t xml:space="preserve">маркировки </w:t>
      </w:r>
      <w:r w:rsidR="00904555" w:rsidRPr="00BE5F02">
        <w:rPr>
          <w:rFonts w:ascii="Times New Roman" w:eastAsia="Times New Roman" w:hAnsi="Times New Roman" w:cs="Times New Roman"/>
          <w:sz w:val="20"/>
          <w:szCs w:val="20"/>
        </w:rPr>
        <w:t>на товар данного артикула (позиции)</w:t>
      </w:r>
      <w:r w:rsidR="00904555">
        <w:rPr>
          <w:rFonts w:ascii="Times New Roman" w:eastAsia="Times New Roman" w:hAnsi="Times New Roman" w:cs="Times New Roman"/>
          <w:sz w:val="20"/>
          <w:szCs w:val="20"/>
        </w:rPr>
        <w:t>, без согласования с Покупателем изменение маркировки и стикеров товаров не допускается.</w:t>
      </w:r>
    </w:p>
    <w:p w14:paraId="351ED82C" w14:textId="6D674F6B" w:rsidR="00904555" w:rsidRDefault="00C0049C" w:rsidP="00904555">
      <w:pPr>
        <w:ind w:left="284"/>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случаях</w:t>
      </w:r>
      <w:r w:rsidRPr="00BE5F0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необходимости </w:t>
      </w:r>
      <w:r w:rsidRPr="00BE5F02">
        <w:rPr>
          <w:rFonts w:ascii="Times New Roman" w:eastAsia="Times New Roman" w:hAnsi="Times New Roman" w:cs="Times New Roman"/>
          <w:sz w:val="20"/>
          <w:szCs w:val="20"/>
        </w:rPr>
        <w:t xml:space="preserve">изменения </w:t>
      </w:r>
      <w:r>
        <w:rPr>
          <w:rFonts w:ascii="Times New Roman" w:eastAsia="Times New Roman" w:hAnsi="Times New Roman" w:cs="Times New Roman"/>
          <w:sz w:val="20"/>
          <w:szCs w:val="20"/>
        </w:rPr>
        <w:t xml:space="preserve">согласованных макетов маркировки товаров (кроме сведений, которые Покупатель не подтверждает) </w:t>
      </w:r>
      <w:r w:rsidR="00904555">
        <w:rPr>
          <w:rFonts w:ascii="Times New Roman" w:eastAsia="Times New Roman" w:hAnsi="Times New Roman" w:cs="Times New Roman"/>
          <w:sz w:val="20"/>
          <w:szCs w:val="20"/>
        </w:rPr>
        <w:t>Поставщик</w:t>
      </w:r>
      <w:r w:rsidR="00904555" w:rsidRPr="00C46044">
        <w:rPr>
          <w:rFonts w:ascii="Times New Roman" w:eastAsia="Times New Roman" w:hAnsi="Times New Roman" w:cs="Times New Roman"/>
          <w:sz w:val="20"/>
          <w:szCs w:val="20"/>
        </w:rPr>
        <w:t xml:space="preserve"> обязуется письменно</w:t>
      </w:r>
      <w:r w:rsidR="00904555">
        <w:rPr>
          <w:rFonts w:ascii="Times New Roman" w:eastAsia="Times New Roman" w:hAnsi="Times New Roman" w:cs="Times New Roman"/>
          <w:sz w:val="20"/>
          <w:szCs w:val="20"/>
        </w:rPr>
        <w:t xml:space="preserve"> </w:t>
      </w:r>
      <w:r w:rsidR="00904555" w:rsidRPr="00C46044">
        <w:rPr>
          <w:rFonts w:ascii="Times New Roman" w:eastAsia="Times New Roman" w:hAnsi="Times New Roman" w:cs="Times New Roman"/>
          <w:sz w:val="20"/>
          <w:szCs w:val="20"/>
        </w:rPr>
        <w:t>уведомить</w:t>
      </w:r>
      <w:r w:rsidR="00904555">
        <w:rPr>
          <w:rFonts w:ascii="Times New Roman" w:eastAsia="Times New Roman" w:hAnsi="Times New Roman" w:cs="Times New Roman"/>
          <w:sz w:val="20"/>
          <w:szCs w:val="20"/>
        </w:rPr>
        <w:t xml:space="preserve"> об этом</w:t>
      </w:r>
      <w:r w:rsidR="00904555" w:rsidRPr="00C46044">
        <w:rPr>
          <w:rFonts w:ascii="Times New Roman" w:eastAsia="Times New Roman" w:hAnsi="Times New Roman" w:cs="Times New Roman"/>
          <w:sz w:val="20"/>
          <w:szCs w:val="20"/>
        </w:rPr>
        <w:t xml:space="preserve"> Покупателя. При этом, </w:t>
      </w:r>
      <w:r w:rsidR="00904555">
        <w:rPr>
          <w:rFonts w:ascii="Times New Roman" w:eastAsia="Times New Roman" w:hAnsi="Times New Roman" w:cs="Times New Roman"/>
          <w:sz w:val="20"/>
          <w:szCs w:val="20"/>
        </w:rPr>
        <w:t xml:space="preserve">по товарам, макеты маркировки которых подтверждены Покупателем до момента получения такого уведомления, изменение маркировки и стикеров не допускается, </w:t>
      </w:r>
      <w:r w:rsidR="00904555" w:rsidRPr="00C46044">
        <w:rPr>
          <w:rFonts w:ascii="Times New Roman" w:eastAsia="Times New Roman" w:hAnsi="Times New Roman" w:cs="Times New Roman"/>
          <w:sz w:val="20"/>
          <w:szCs w:val="20"/>
        </w:rPr>
        <w:t xml:space="preserve">если иное не </w:t>
      </w:r>
      <w:r w:rsidR="00904555">
        <w:rPr>
          <w:rFonts w:ascii="Times New Roman" w:eastAsia="Times New Roman" w:hAnsi="Times New Roman" w:cs="Times New Roman"/>
          <w:sz w:val="20"/>
          <w:szCs w:val="20"/>
        </w:rPr>
        <w:t xml:space="preserve">будет </w:t>
      </w:r>
      <w:r w:rsidR="00904555" w:rsidRPr="00C46044">
        <w:rPr>
          <w:rFonts w:ascii="Times New Roman" w:eastAsia="Times New Roman" w:hAnsi="Times New Roman" w:cs="Times New Roman"/>
          <w:sz w:val="20"/>
          <w:szCs w:val="20"/>
        </w:rPr>
        <w:t>согласовано Покупателем.</w:t>
      </w:r>
    </w:p>
    <w:p w14:paraId="4BD05709" w14:textId="02511D9C" w:rsidR="00FC740A" w:rsidRDefault="00FC740A" w:rsidP="00FC740A">
      <w:pPr>
        <w:ind w:left="284"/>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w:t>
      </w:r>
      <w:r w:rsidR="00904555">
        <w:rPr>
          <w:rFonts w:ascii="Times New Roman" w:eastAsia="Times New Roman" w:hAnsi="Times New Roman" w:cs="Times New Roman"/>
          <w:sz w:val="20"/>
          <w:szCs w:val="20"/>
        </w:rPr>
        <w:t xml:space="preserve">случаях, когда </w:t>
      </w:r>
      <w:r>
        <w:rPr>
          <w:rFonts w:ascii="Times New Roman" w:eastAsia="Times New Roman" w:hAnsi="Times New Roman" w:cs="Times New Roman"/>
          <w:sz w:val="20"/>
          <w:szCs w:val="20"/>
        </w:rPr>
        <w:t xml:space="preserve">Поставщик не направил Покупателю на </w:t>
      </w:r>
      <w:r w:rsidR="00904555">
        <w:rPr>
          <w:rFonts w:ascii="Times New Roman" w:eastAsia="Times New Roman" w:hAnsi="Times New Roman" w:cs="Times New Roman"/>
          <w:sz w:val="20"/>
          <w:szCs w:val="20"/>
        </w:rPr>
        <w:t xml:space="preserve">подтверждение </w:t>
      </w:r>
      <w:r>
        <w:rPr>
          <w:rFonts w:ascii="Times New Roman" w:eastAsia="Times New Roman" w:hAnsi="Times New Roman" w:cs="Times New Roman"/>
          <w:sz w:val="20"/>
          <w:szCs w:val="20"/>
        </w:rPr>
        <w:t>макеты</w:t>
      </w:r>
      <w:r w:rsidR="00424BD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маркировки либо Покупатель не подтвердил их, в том числе по результатам устранения замечаний, Поставщик несет риски с связи с поставкой товаров, не соответствующих требованиям Договора к маркировке/стикерам товаров и их упаковки.</w:t>
      </w:r>
    </w:p>
    <w:p w14:paraId="0C9ED56F" w14:textId="77777777" w:rsidR="00C46044" w:rsidRDefault="00C46044" w:rsidP="00C46044">
      <w:pPr>
        <w:ind w:left="284"/>
        <w:contextualSpacing/>
        <w:jc w:val="both"/>
        <w:rPr>
          <w:rFonts w:ascii="Times New Roman" w:eastAsia="Times New Roman" w:hAnsi="Times New Roman" w:cs="Times New Roman"/>
          <w:sz w:val="20"/>
          <w:szCs w:val="20"/>
        </w:rPr>
      </w:pPr>
    </w:p>
    <w:p w14:paraId="35BFC836" w14:textId="4A7D7606" w:rsidR="00EE1CBB" w:rsidRDefault="00EE1CBB" w:rsidP="0007611A">
      <w:pPr>
        <w:ind w:left="284"/>
        <w:contextualSpacing/>
        <w:jc w:val="both"/>
        <w:rPr>
          <w:rFonts w:ascii="Times New Roman" w:eastAsia="Times New Roman" w:hAnsi="Times New Roman" w:cs="Times New Roman"/>
          <w:sz w:val="20"/>
          <w:szCs w:val="20"/>
        </w:rPr>
      </w:pPr>
    </w:p>
    <w:p w14:paraId="4A259AB9" w14:textId="77777777" w:rsidR="00904555" w:rsidRDefault="00904555" w:rsidP="0007611A">
      <w:pPr>
        <w:ind w:left="284"/>
        <w:contextualSpacing/>
        <w:jc w:val="both"/>
        <w:rPr>
          <w:rFonts w:ascii="Times New Roman" w:eastAsia="Times New Roman" w:hAnsi="Times New Roman" w:cs="Times New Roman"/>
          <w:sz w:val="20"/>
          <w:szCs w:val="20"/>
        </w:rPr>
      </w:pPr>
    </w:p>
    <w:p w14:paraId="0D1EB47F" w14:textId="77777777" w:rsidR="00BE5F02" w:rsidRDefault="00BE5F02" w:rsidP="0007611A">
      <w:pPr>
        <w:ind w:left="284"/>
        <w:contextualSpacing/>
        <w:jc w:val="both"/>
        <w:rPr>
          <w:rFonts w:ascii="Times New Roman" w:eastAsia="Times New Roman" w:hAnsi="Times New Roman" w:cs="Times New Roman"/>
          <w:sz w:val="20"/>
          <w:szCs w:val="20"/>
        </w:rPr>
      </w:pPr>
    </w:p>
    <w:p w14:paraId="4A5E7A26" w14:textId="77777777" w:rsidR="00692083" w:rsidRDefault="00692083" w:rsidP="0007611A">
      <w:pPr>
        <w:ind w:left="284"/>
        <w:contextualSpacing/>
        <w:jc w:val="both"/>
        <w:rPr>
          <w:rFonts w:ascii="Times New Roman" w:eastAsia="Times New Roman" w:hAnsi="Times New Roman" w:cs="Times New Roman"/>
          <w:sz w:val="20"/>
          <w:szCs w:val="20"/>
        </w:rPr>
      </w:pPr>
    </w:p>
    <w:p w14:paraId="5DF73B44" w14:textId="77777777" w:rsidR="00692083" w:rsidRPr="00B47BA7" w:rsidRDefault="00692083" w:rsidP="0007611A">
      <w:pPr>
        <w:contextualSpacing/>
        <w:rPr>
          <w:rFonts w:ascii="Times New Roman" w:hAnsi="Times New Roman" w:cs="Times New Roman"/>
          <w:b/>
          <w:sz w:val="20"/>
          <w:szCs w:val="20"/>
          <w:u w:val="single"/>
        </w:rPr>
      </w:pPr>
    </w:p>
    <w:p w14:paraId="29FB89BB" w14:textId="3E0CF246" w:rsidR="00692083" w:rsidRDefault="00692083" w:rsidP="00BE5F02">
      <w:pPr>
        <w:contextualSpacing/>
        <w:rPr>
          <w:rFonts w:ascii="Times New Roman" w:hAnsi="Times New Roman" w:cs="Times New Roman"/>
          <w:b/>
          <w:sz w:val="20"/>
          <w:szCs w:val="20"/>
        </w:rPr>
      </w:pPr>
      <w:r>
        <w:rPr>
          <w:rFonts w:ascii="Times New Roman" w:hAnsi="Times New Roman" w:cs="Times New Roman"/>
          <w:b/>
          <w:sz w:val="20"/>
          <w:szCs w:val="20"/>
        </w:rPr>
        <w:t xml:space="preserve">       </w:t>
      </w:r>
    </w:p>
    <w:p w14:paraId="5D26D301" w14:textId="77777777" w:rsidR="0080182D" w:rsidRDefault="0080182D" w:rsidP="0080182D">
      <w:pPr>
        <w:ind w:left="284"/>
        <w:contextualSpacing/>
        <w:jc w:val="both"/>
        <w:rPr>
          <w:rFonts w:ascii="Times New Roman" w:hAnsi="Times New Roman" w:cs="Times New Roman"/>
          <w:sz w:val="20"/>
          <w:szCs w:val="20"/>
        </w:rPr>
      </w:pPr>
    </w:p>
    <w:p w14:paraId="2A74CEFD" w14:textId="77777777" w:rsidR="00692083" w:rsidRPr="00692083" w:rsidRDefault="00692083" w:rsidP="0007611A">
      <w:pPr>
        <w:pStyle w:val="a3"/>
        <w:tabs>
          <w:tab w:val="left" w:pos="851"/>
          <w:tab w:val="left" w:pos="993"/>
        </w:tabs>
        <w:ind w:left="284"/>
        <w:rPr>
          <w:b/>
        </w:rPr>
      </w:pPr>
    </w:p>
    <w:sectPr w:rsidR="00692083" w:rsidRPr="00692083" w:rsidSect="0007611A">
      <w:pgSz w:w="12240" w:h="15840"/>
      <w:pgMar w:top="568" w:right="616"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E70A6" w14:textId="77777777" w:rsidR="00B87CCE" w:rsidRDefault="00B87CCE" w:rsidP="00376C7D">
      <w:r>
        <w:separator/>
      </w:r>
    </w:p>
  </w:endnote>
  <w:endnote w:type="continuationSeparator" w:id="0">
    <w:p w14:paraId="2BDC3537" w14:textId="77777777" w:rsidR="00B87CCE" w:rsidRDefault="00B87CCE" w:rsidP="0037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92EBA" w14:textId="77777777" w:rsidR="00B87CCE" w:rsidRDefault="00B87CCE" w:rsidP="00376C7D">
      <w:r>
        <w:separator/>
      </w:r>
    </w:p>
  </w:footnote>
  <w:footnote w:type="continuationSeparator" w:id="0">
    <w:p w14:paraId="2B88E0D1" w14:textId="77777777" w:rsidR="00B87CCE" w:rsidRDefault="00B87CCE" w:rsidP="00376C7D">
      <w:r>
        <w:continuationSeparator/>
      </w:r>
    </w:p>
  </w:footnote>
  <w:footnote w:id="1">
    <w:p w14:paraId="1E296C4C" w14:textId="45225859" w:rsidR="0007611A" w:rsidRDefault="0007611A" w:rsidP="009C705A">
      <w:pPr>
        <w:pStyle w:val="aa"/>
        <w:ind w:left="284" w:hanging="142"/>
      </w:pPr>
      <w:r>
        <w:rPr>
          <w:rStyle w:val="ac"/>
        </w:rPr>
        <w:footnoteRef/>
      </w:r>
      <w:r>
        <w:t xml:space="preserve"> «</w:t>
      </w:r>
      <w:r w:rsidRPr="00F61AA9">
        <w:rPr>
          <w:rFonts w:ascii="Times New Roman" w:eastAsia="Times New Roman" w:hAnsi="Times New Roman" w:cs="Times New Roman"/>
          <w:b/>
          <w:sz w:val="18"/>
          <w:szCs w:val="18"/>
          <w:lang w:eastAsia="ru-RU"/>
        </w:rPr>
        <w:t>БАКАЛЕЯ»</w:t>
      </w:r>
      <w:r w:rsidRPr="00F61AA9">
        <w:rPr>
          <w:rFonts w:ascii="Times New Roman" w:hAnsi="Times New Roman" w:cs="Times New Roman"/>
          <w:sz w:val="18"/>
          <w:szCs w:val="18"/>
        </w:rPr>
        <w:t xml:space="preserve"> - кофе, чай, детское питание, диабетические продукты, мед, сладости (шоколад, конфеты, мармелад, халва, т.п.), крупы, зерновые продукты, сахар, соль, растительное масло, макаронные изделия, соусы, специи, приправы, консервация, чипсы, палочки (картофельные, иные), корма для животных</w:t>
      </w:r>
      <w:r w:rsidRPr="00F61AA9">
        <w:rPr>
          <w:rFonts w:ascii="Times New Roman" w:eastAsia="Times New Roman" w:hAnsi="Times New Roman" w:cs="Times New Roman"/>
          <w:b/>
          <w:sz w:val="18"/>
          <w:szCs w:val="18"/>
          <w:lang w:eastAsia="ru-RU"/>
        </w:rPr>
        <w:t>;</w:t>
      </w:r>
    </w:p>
  </w:footnote>
  <w:footnote w:id="2">
    <w:p w14:paraId="41275E7A" w14:textId="3C7B81CE" w:rsidR="0007611A" w:rsidRDefault="0007611A" w:rsidP="009C705A">
      <w:pPr>
        <w:pStyle w:val="aa"/>
        <w:ind w:left="993" w:hanging="851"/>
        <w:jc w:val="both"/>
      </w:pPr>
      <w:r>
        <w:rPr>
          <w:rStyle w:val="ac"/>
        </w:rPr>
        <w:footnoteRef/>
      </w:r>
      <w:r>
        <w:t xml:space="preserve"> </w:t>
      </w:r>
      <w:r w:rsidRPr="00F61AA9">
        <w:rPr>
          <w:rFonts w:ascii="Times New Roman" w:eastAsia="Times New Roman" w:hAnsi="Times New Roman" w:cs="Times New Roman"/>
          <w:b/>
          <w:sz w:val="18"/>
          <w:szCs w:val="18"/>
          <w:lang w:eastAsia="ru-RU"/>
        </w:rPr>
        <w:t>«НОН-ФУД»</w:t>
      </w:r>
      <w:r w:rsidRPr="00F61AA9">
        <w:rPr>
          <w:rFonts w:ascii="Times New Roman" w:hAnsi="Times New Roman" w:cs="Times New Roman"/>
          <w:sz w:val="18"/>
          <w:szCs w:val="18"/>
        </w:rPr>
        <w:t xml:space="preserve"> - непродовольственная продукция</w:t>
      </w:r>
    </w:p>
  </w:footnote>
  <w:footnote w:id="3">
    <w:p w14:paraId="351B8E91" w14:textId="2CCC80F2" w:rsidR="00F61AA9" w:rsidRPr="00F61AA9" w:rsidRDefault="00F61AA9" w:rsidP="009C705A">
      <w:pPr>
        <w:pStyle w:val="aa"/>
        <w:ind w:left="284" w:hanging="142"/>
        <w:jc w:val="both"/>
        <w:rPr>
          <w:rFonts w:ascii="Times New Roman" w:hAnsi="Times New Roman" w:cs="Times New Roman"/>
          <w:sz w:val="18"/>
          <w:szCs w:val="18"/>
        </w:rPr>
      </w:pPr>
      <w:r w:rsidRPr="00F61AA9">
        <w:rPr>
          <w:rStyle w:val="ac"/>
          <w:rFonts w:ascii="Times New Roman" w:hAnsi="Times New Roman" w:cs="Times New Roman"/>
          <w:sz w:val="18"/>
          <w:szCs w:val="18"/>
        </w:rPr>
        <w:footnoteRef/>
      </w:r>
      <w:r w:rsidRPr="00F61AA9">
        <w:rPr>
          <w:rFonts w:ascii="Times New Roman" w:hAnsi="Times New Roman" w:cs="Times New Roman"/>
          <w:sz w:val="18"/>
          <w:szCs w:val="18"/>
        </w:rPr>
        <w:t xml:space="preserve"> </w:t>
      </w:r>
      <w:r w:rsidR="0007611A" w:rsidRPr="00F61AA9">
        <w:rPr>
          <w:rFonts w:ascii="Times New Roman" w:hAnsi="Times New Roman" w:cs="Times New Roman"/>
          <w:b/>
          <w:sz w:val="18"/>
          <w:szCs w:val="18"/>
        </w:rPr>
        <w:t>«ФРЕШ»</w:t>
      </w:r>
      <w:r w:rsidR="0007611A" w:rsidRPr="00F61AA9">
        <w:rPr>
          <w:rFonts w:ascii="Times New Roman" w:hAnsi="Times New Roman" w:cs="Times New Roman"/>
          <w:sz w:val="18"/>
          <w:szCs w:val="18"/>
        </w:rPr>
        <w:t xml:space="preserve"> - мясо и мясная продукция, молоко и молочная продукция, масложировая продукция, рыба и рыбная продукция, замороженная продукция (включая десерты, мороженое, замороженные фрукты/овощи, готовые блюда, полуфабрикаты), охлаждённая продукция, готовая кулинария, хлеб и хлебобулочные изделия;</w:t>
      </w:r>
    </w:p>
    <w:p w14:paraId="71D9248F" w14:textId="581D08EF" w:rsidR="00F61AA9" w:rsidRPr="00F61AA9" w:rsidRDefault="0007611A" w:rsidP="0007611A">
      <w:pPr>
        <w:pStyle w:val="aa"/>
        <w:ind w:left="851" w:hanging="992"/>
        <w:jc w:val="both"/>
        <w:rPr>
          <w:rFonts w:ascii="Times New Roman" w:hAnsi="Times New Roman" w:cs="Times New Roman"/>
          <w:sz w:val="18"/>
          <w:szCs w:val="18"/>
        </w:rPr>
      </w:pPr>
      <w:r w:rsidRPr="00F61AA9">
        <w:rPr>
          <w:rFonts w:ascii="Times New Roman" w:hAnsi="Times New Roman" w:cs="Times New Roman"/>
          <w:b/>
          <w:sz w:val="18"/>
          <w:szCs w:val="18"/>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4418"/>
    <w:multiLevelType w:val="hybridMultilevel"/>
    <w:tmpl w:val="10B8A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77797A"/>
    <w:multiLevelType w:val="hybridMultilevel"/>
    <w:tmpl w:val="212E6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332842"/>
    <w:multiLevelType w:val="hybridMultilevel"/>
    <w:tmpl w:val="661CB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FC7736"/>
    <w:multiLevelType w:val="hybridMultilevel"/>
    <w:tmpl w:val="80D87DEC"/>
    <w:lvl w:ilvl="0" w:tplc="CB842728">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976409"/>
    <w:multiLevelType w:val="hybridMultilevel"/>
    <w:tmpl w:val="F2C87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CA59B8"/>
    <w:multiLevelType w:val="hybridMultilevel"/>
    <w:tmpl w:val="44249F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17E5365"/>
    <w:multiLevelType w:val="hybridMultilevel"/>
    <w:tmpl w:val="34AE8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6C7D92"/>
    <w:multiLevelType w:val="hybridMultilevel"/>
    <w:tmpl w:val="8C5C3C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B15034"/>
    <w:multiLevelType w:val="hybridMultilevel"/>
    <w:tmpl w:val="2B68A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7477CD"/>
    <w:multiLevelType w:val="hybridMultilevel"/>
    <w:tmpl w:val="A072E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9C43C4"/>
    <w:multiLevelType w:val="multilevel"/>
    <w:tmpl w:val="EC18E1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13765F3"/>
    <w:multiLevelType w:val="hybridMultilevel"/>
    <w:tmpl w:val="ADE48D8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1725225"/>
    <w:multiLevelType w:val="hybridMultilevel"/>
    <w:tmpl w:val="66B47ECE"/>
    <w:lvl w:ilvl="0" w:tplc="93E4F63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3" w15:restartNumberingAfterBreak="0">
    <w:nsid w:val="224327A5"/>
    <w:multiLevelType w:val="multilevel"/>
    <w:tmpl w:val="ED8EE1E4"/>
    <w:lvl w:ilvl="0">
      <w:start w:val="1"/>
      <w:numFmt w:val="decimal"/>
      <w:lvlText w:val="%1."/>
      <w:lvlJc w:val="left"/>
      <w:pPr>
        <w:ind w:left="720" w:hanging="360"/>
      </w:pPr>
      <w:rPr>
        <w:rFonts w:hint="default"/>
        <w:color w:val="auto"/>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23C903DB"/>
    <w:multiLevelType w:val="multilevel"/>
    <w:tmpl w:val="F706682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5DA48E7"/>
    <w:multiLevelType w:val="hybridMultilevel"/>
    <w:tmpl w:val="1A0EFB3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15:restartNumberingAfterBreak="0">
    <w:nsid w:val="33324E9B"/>
    <w:multiLevelType w:val="multilevel"/>
    <w:tmpl w:val="37C0327E"/>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4851D6D"/>
    <w:multiLevelType w:val="hybridMultilevel"/>
    <w:tmpl w:val="9984E40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9059F6"/>
    <w:multiLevelType w:val="multilevel"/>
    <w:tmpl w:val="EC18E1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DEB22E0"/>
    <w:multiLevelType w:val="hybridMultilevel"/>
    <w:tmpl w:val="2AD206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514317"/>
    <w:multiLevelType w:val="hybridMultilevel"/>
    <w:tmpl w:val="1C008D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FC4179"/>
    <w:multiLevelType w:val="multilevel"/>
    <w:tmpl w:val="FD38F7A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1B41D3D"/>
    <w:multiLevelType w:val="hybridMultilevel"/>
    <w:tmpl w:val="66E281E0"/>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B46F1A"/>
    <w:multiLevelType w:val="multilevel"/>
    <w:tmpl w:val="4CFCD10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7080CF6"/>
    <w:multiLevelType w:val="hybridMultilevel"/>
    <w:tmpl w:val="ED9884F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15:restartNumberingAfterBreak="0">
    <w:nsid w:val="5D7B777C"/>
    <w:multiLevelType w:val="hybridMultilevel"/>
    <w:tmpl w:val="7082C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EF7C0B"/>
    <w:multiLevelType w:val="multilevel"/>
    <w:tmpl w:val="E9C4C4A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color w:val="000000" w:themeColor="text1"/>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38A664D"/>
    <w:multiLevelType w:val="multilevel"/>
    <w:tmpl w:val="EC18E1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5E008C2"/>
    <w:multiLevelType w:val="hybridMultilevel"/>
    <w:tmpl w:val="D6C26FEC"/>
    <w:lvl w:ilvl="0" w:tplc="C7105BD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5A67DD"/>
    <w:multiLevelType w:val="hybridMultilevel"/>
    <w:tmpl w:val="BF7C7D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5027C9"/>
    <w:multiLevelType w:val="hybridMultilevel"/>
    <w:tmpl w:val="F13AF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D05C29"/>
    <w:multiLevelType w:val="hybridMultilevel"/>
    <w:tmpl w:val="C8EE0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1E324D"/>
    <w:multiLevelType w:val="multilevel"/>
    <w:tmpl w:val="79485FE8"/>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val="0"/>
        <w:strike w:val="0"/>
        <w:u w:val="none"/>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33" w15:restartNumberingAfterBreak="0">
    <w:nsid w:val="7A77070B"/>
    <w:multiLevelType w:val="hybridMultilevel"/>
    <w:tmpl w:val="92AAF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3"/>
  </w:num>
  <w:num w:numId="3">
    <w:abstractNumId w:val="16"/>
  </w:num>
  <w:num w:numId="4">
    <w:abstractNumId w:val="17"/>
  </w:num>
  <w:num w:numId="5">
    <w:abstractNumId w:val="21"/>
  </w:num>
  <w:num w:numId="6">
    <w:abstractNumId w:val="28"/>
  </w:num>
  <w:num w:numId="7">
    <w:abstractNumId w:val="23"/>
  </w:num>
  <w:num w:numId="8">
    <w:abstractNumId w:val="26"/>
  </w:num>
  <w:num w:numId="9">
    <w:abstractNumId w:val="25"/>
  </w:num>
  <w:num w:numId="10">
    <w:abstractNumId w:val="0"/>
  </w:num>
  <w:num w:numId="11">
    <w:abstractNumId w:val="18"/>
  </w:num>
  <w:num w:numId="12">
    <w:abstractNumId w:val="27"/>
  </w:num>
  <w:num w:numId="13">
    <w:abstractNumId w:val="10"/>
  </w:num>
  <w:num w:numId="14">
    <w:abstractNumId w:val="19"/>
  </w:num>
  <w:num w:numId="15">
    <w:abstractNumId w:val="3"/>
  </w:num>
  <w:num w:numId="16">
    <w:abstractNumId w:val="7"/>
  </w:num>
  <w:num w:numId="17">
    <w:abstractNumId w:val="20"/>
  </w:num>
  <w:num w:numId="18">
    <w:abstractNumId w:val="29"/>
  </w:num>
  <w:num w:numId="19">
    <w:abstractNumId w:val="32"/>
  </w:num>
  <w:num w:numId="20">
    <w:abstractNumId w:val="22"/>
  </w:num>
  <w:num w:numId="21">
    <w:abstractNumId w:val="12"/>
  </w:num>
  <w:num w:numId="22">
    <w:abstractNumId w:val="14"/>
  </w:num>
  <w:num w:numId="23">
    <w:abstractNumId w:val="9"/>
  </w:num>
  <w:num w:numId="24">
    <w:abstractNumId w:val="31"/>
  </w:num>
  <w:num w:numId="25">
    <w:abstractNumId w:val="2"/>
  </w:num>
  <w:num w:numId="26">
    <w:abstractNumId w:val="11"/>
  </w:num>
  <w:num w:numId="27">
    <w:abstractNumId w:val="1"/>
  </w:num>
  <w:num w:numId="28">
    <w:abstractNumId w:val="30"/>
  </w:num>
  <w:num w:numId="29">
    <w:abstractNumId w:val="13"/>
  </w:num>
  <w:num w:numId="30">
    <w:abstractNumId w:val="24"/>
  </w:num>
  <w:num w:numId="31">
    <w:abstractNumId w:val="4"/>
  </w:num>
  <w:num w:numId="32">
    <w:abstractNumId w:val="6"/>
  </w:num>
  <w:num w:numId="33">
    <w:abstractNumId w:val="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EhQY6BYkdbF5hTnu0yavcIfLdPK/ou6upXRkiHXVHjl8wAN11ByTgocfQNhqbPB+9ZXscDBREMiArbsaLTj8hA==" w:salt="r7aDe5n1woQHjMCO+U4z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8E"/>
    <w:rsid w:val="00032666"/>
    <w:rsid w:val="0003281D"/>
    <w:rsid w:val="00037011"/>
    <w:rsid w:val="00041FE5"/>
    <w:rsid w:val="0004408F"/>
    <w:rsid w:val="000548DA"/>
    <w:rsid w:val="00065932"/>
    <w:rsid w:val="00066B9B"/>
    <w:rsid w:val="000738A6"/>
    <w:rsid w:val="0007611A"/>
    <w:rsid w:val="000B5CAF"/>
    <w:rsid w:val="000C2255"/>
    <w:rsid w:val="000D2BBD"/>
    <w:rsid w:val="000F7DCB"/>
    <w:rsid w:val="001001FE"/>
    <w:rsid w:val="0010681B"/>
    <w:rsid w:val="00115769"/>
    <w:rsid w:val="00116751"/>
    <w:rsid w:val="001217DD"/>
    <w:rsid w:val="00140641"/>
    <w:rsid w:val="00153C9A"/>
    <w:rsid w:val="00166BAA"/>
    <w:rsid w:val="00171BF6"/>
    <w:rsid w:val="001734E5"/>
    <w:rsid w:val="0017417F"/>
    <w:rsid w:val="00194825"/>
    <w:rsid w:val="001974D4"/>
    <w:rsid w:val="001A24E1"/>
    <w:rsid w:val="001B6B44"/>
    <w:rsid w:val="001B7A49"/>
    <w:rsid w:val="001D011A"/>
    <w:rsid w:val="001D4BAA"/>
    <w:rsid w:val="001E262B"/>
    <w:rsid w:val="001E6270"/>
    <w:rsid w:val="001F6B50"/>
    <w:rsid w:val="002046E5"/>
    <w:rsid w:val="002157CE"/>
    <w:rsid w:val="00224C63"/>
    <w:rsid w:val="0022681A"/>
    <w:rsid w:val="00245B30"/>
    <w:rsid w:val="00263E64"/>
    <w:rsid w:val="0028104A"/>
    <w:rsid w:val="002813B3"/>
    <w:rsid w:val="00296742"/>
    <w:rsid w:val="002B32D6"/>
    <w:rsid w:val="002F76F3"/>
    <w:rsid w:val="003272D8"/>
    <w:rsid w:val="00350976"/>
    <w:rsid w:val="0035143F"/>
    <w:rsid w:val="003561EB"/>
    <w:rsid w:val="00376C7D"/>
    <w:rsid w:val="003A0CCC"/>
    <w:rsid w:val="003C1DC5"/>
    <w:rsid w:val="003D78A0"/>
    <w:rsid w:val="003F7A99"/>
    <w:rsid w:val="00407140"/>
    <w:rsid w:val="00407D16"/>
    <w:rsid w:val="00412F8C"/>
    <w:rsid w:val="0042499F"/>
    <w:rsid w:val="00424BDC"/>
    <w:rsid w:val="004501EE"/>
    <w:rsid w:val="00450990"/>
    <w:rsid w:val="004538A7"/>
    <w:rsid w:val="00460C85"/>
    <w:rsid w:val="00463436"/>
    <w:rsid w:val="00494EFD"/>
    <w:rsid w:val="004A10F1"/>
    <w:rsid w:val="004A3761"/>
    <w:rsid w:val="004C5646"/>
    <w:rsid w:val="004D6EDB"/>
    <w:rsid w:val="004E1855"/>
    <w:rsid w:val="004E60B5"/>
    <w:rsid w:val="004E7893"/>
    <w:rsid w:val="0051519B"/>
    <w:rsid w:val="005171D3"/>
    <w:rsid w:val="0052272C"/>
    <w:rsid w:val="00536B1E"/>
    <w:rsid w:val="00537896"/>
    <w:rsid w:val="00541C97"/>
    <w:rsid w:val="005477AC"/>
    <w:rsid w:val="00556558"/>
    <w:rsid w:val="00561AF5"/>
    <w:rsid w:val="00574CCE"/>
    <w:rsid w:val="00576BC3"/>
    <w:rsid w:val="005815EF"/>
    <w:rsid w:val="0058299B"/>
    <w:rsid w:val="00594475"/>
    <w:rsid w:val="00597E17"/>
    <w:rsid w:val="005A51A3"/>
    <w:rsid w:val="005A7701"/>
    <w:rsid w:val="005B6A50"/>
    <w:rsid w:val="005C48CC"/>
    <w:rsid w:val="005D502E"/>
    <w:rsid w:val="005E1C3C"/>
    <w:rsid w:val="005E5883"/>
    <w:rsid w:val="005F00DC"/>
    <w:rsid w:val="005F62C2"/>
    <w:rsid w:val="006021DE"/>
    <w:rsid w:val="006148FD"/>
    <w:rsid w:val="006203D3"/>
    <w:rsid w:val="00622967"/>
    <w:rsid w:val="00623AB3"/>
    <w:rsid w:val="006341E1"/>
    <w:rsid w:val="00650759"/>
    <w:rsid w:val="00653F43"/>
    <w:rsid w:val="00667BA2"/>
    <w:rsid w:val="00667F96"/>
    <w:rsid w:val="006704A7"/>
    <w:rsid w:val="006743C2"/>
    <w:rsid w:val="0068233A"/>
    <w:rsid w:val="00692083"/>
    <w:rsid w:val="006A3F11"/>
    <w:rsid w:val="006B082E"/>
    <w:rsid w:val="006B62F2"/>
    <w:rsid w:val="006C27BE"/>
    <w:rsid w:val="006C46DB"/>
    <w:rsid w:val="006C59FB"/>
    <w:rsid w:val="006E6C25"/>
    <w:rsid w:val="006F7DF4"/>
    <w:rsid w:val="00707FDD"/>
    <w:rsid w:val="00733B18"/>
    <w:rsid w:val="007365D9"/>
    <w:rsid w:val="00737D1F"/>
    <w:rsid w:val="00742E43"/>
    <w:rsid w:val="007476FA"/>
    <w:rsid w:val="00763582"/>
    <w:rsid w:val="007767EF"/>
    <w:rsid w:val="007B637E"/>
    <w:rsid w:val="007E108E"/>
    <w:rsid w:val="007E4E77"/>
    <w:rsid w:val="007E5433"/>
    <w:rsid w:val="007E6266"/>
    <w:rsid w:val="0080182D"/>
    <w:rsid w:val="008048D4"/>
    <w:rsid w:val="00807740"/>
    <w:rsid w:val="0081232D"/>
    <w:rsid w:val="00823599"/>
    <w:rsid w:val="00827432"/>
    <w:rsid w:val="0083147A"/>
    <w:rsid w:val="0083360D"/>
    <w:rsid w:val="00833FDE"/>
    <w:rsid w:val="00837BBE"/>
    <w:rsid w:val="00862788"/>
    <w:rsid w:val="00862CBF"/>
    <w:rsid w:val="00872E8B"/>
    <w:rsid w:val="0087630F"/>
    <w:rsid w:val="00884F12"/>
    <w:rsid w:val="0088701F"/>
    <w:rsid w:val="008947EC"/>
    <w:rsid w:val="00897F8D"/>
    <w:rsid w:val="008A1595"/>
    <w:rsid w:val="008A3381"/>
    <w:rsid w:val="008A63FB"/>
    <w:rsid w:val="008B14D7"/>
    <w:rsid w:val="008D7740"/>
    <w:rsid w:val="008E7E39"/>
    <w:rsid w:val="00900DF8"/>
    <w:rsid w:val="00904555"/>
    <w:rsid w:val="0091034F"/>
    <w:rsid w:val="00911C9F"/>
    <w:rsid w:val="00920A34"/>
    <w:rsid w:val="00923D29"/>
    <w:rsid w:val="00933FA0"/>
    <w:rsid w:val="009468AA"/>
    <w:rsid w:val="0095245E"/>
    <w:rsid w:val="00954A96"/>
    <w:rsid w:val="0096110D"/>
    <w:rsid w:val="00964C9B"/>
    <w:rsid w:val="009663D5"/>
    <w:rsid w:val="00966F30"/>
    <w:rsid w:val="00981071"/>
    <w:rsid w:val="00995998"/>
    <w:rsid w:val="00995A2B"/>
    <w:rsid w:val="00996767"/>
    <w:rsid w:val="009A0233"/>
    <w:rsid w:val="009A440B"/>
    <w:rsid w:val="009A6705"/>
    <w:rsid w:val="009C705A"/>
    <w:rsid w:val="009D5BAC"/>
    <w:rsid w:val="009D5D64"/>
    <w:rsid w:val="009E3531"/>
    <w:rsid w:val="00A10CBA"/>
    <w:rsid w:val="00A17380"/>
    <w:rsid w:val="00A245B2"/>
    <w:rsid w:val="00A257C9"/>
    <w:rsid w:val="00A513B7"/>
    <w:rsid w:val="00A65490"/>
    <w:rsid w:val="00A7182E"/>
    <w:rsid w:val="00A90945"/>
    <w:rsid w:val="00AA0A76"/>
    <w:rsid w:val="00AA6601"/>
    <w:rsid w:val="00AB28B8"/>
    <w:rsid w:val="00AB413C"/>
    <w:rsid w:val="00AF7458"/>
    <w:rsid w:val="00B07BB5"/>
    <w:rsid w:val="00B26930"/>
    <w:rsid w:val="00B34E19"/>
    <w:rsid w:val="00B404CB"/>
    <w:rsid w:val="00B52787"/>
    <w:rsid w:val="00B62400"/>
    <w:rsid w:val="00B640E9"/>
    <w:rsid w:val="00B671CE"/>
    <w:rsid w:val="00B812EC"/>
    <w:rsid w:val="00B87CCE"/>
    <w:rsid w:val="00BA5A6E"/>
    <w:rsid w:val="00BB5633"/>
    <w:rsid w:val="00BC67FB"/>
    <w:rsid w:val="00BE5F02"/>
    <w:rsid w:val="00BF713E"/>
    <w:rsid w:val="00C0049C"/>
    <w:rsid w:val="00C01893"/>
    <w:rsid w:val="00C02708"/>
    <w:rsid w:val="00C03D49"/>
    <w:rsid w:val="00C073EE"/>
    <w:rsid w:val="00C15253"/>
    <w:rsid w:val="00C2552A"/>
    <w:rsid w:val="00C256F9"/>
    <w:rsid w:val="00C46044"/>
    <w:rsid w:val="00C52134"/>
    <w:rsid w:val="00C53B08"/>
    <w:rsid w:val="00C6677B"/>
    <w:rsid w:val="00C67E4C"/>
    <w:rsid w:val="00C849B2"/>
    <w:rsid w:val="00C852CC"/>
    <w:rsid w:val="00C861C5"/>
    <w:rsid w:val="00C9488B"/>
    <w:rsid w:val="00CA5ED7"/>
    <w:rsid w:val="00CA6AA6"/>
    <w:rsid w:val="00CB18D8"/>
    <w:rsid w:val="00CB3EE9"/>
    <w:rsid w:val="00CB5957"/>
    <w:rsid w:val="00CC5A08"/>
    <w:rsid w:val="00CC76CB"/>
    <w:rsid w:val="00CD671E"/>
    <w:rsid w:val="00CE06EF"/>
    <w:rsid w:val="00CE4C28"/>
    <w:rsid w:val="00D0486B"/>
    <w:rsid w:val="00D23821"/>
    <w:rsid w:val="00D42D3F"/>
    <w:rsid w:val="00D67350"/>
    <w:rsid w:val="00D93AFB"/>
    <w:rsid w:val="00DA5B1E"/>
    <w:rsid w:val="00DB13DE"/>
    <w:rsid w:val="00DB4E9E"/>
    <w:rsid w:val="00DC31A7"/>
    <w:rsid w:val="00DD38DB"/>
    <w:rsid w:val="00DE317D"/>
    <w:rsid w:val="00DE7452"/>
    <w:rsid w:val="00E22B3D"/>
    <w:rsid w:val="00E44ECC"/>
    <w:rsid w:val="00E57FF0"/>
    <w:rsid w:val="00E86925"/>
    <w:rsid w:val="00EA1A71"/>
    <w:rsid w:val="00EA5DE9"/>
    <w:rsid w:val="00EB1CAA"/>
    <w:rsid w:val="00EC1C05"/>
    <w:rsid w:val="00ED1101"/>
    <w:rsid w:val="00EE1CBB"/>
    <w:rsid w:val="00EE21AA"/>
    <w:rsid w:val="00EE3DD8"/>
    <w:rsid w:val="00EE6200"/>
    <w:rsid w:val="00EE6E4F"/>
    <w:rsid w:val="00EF738B"/>
    <w:rsid w:val="00F02A63"/>
    <w:rsid w:val="00F02B8E"/>
    <w:rsid w:val="00F0324C"/>
    <w:rsid w:val="00F061BF"/>
    <w:rsid w:val="00F401B9"/>
    <w:rsid w:val="00F54DCB"/>
    <w:rsid w:val="00F61AA9"/>
    <w:rsid w:val="00F66D36"/>
    <w:rsid w:val="00F971F0"/>
    <w:rsid w:val="00F97DC8"/>
    <w:rsid w:val="00FA18E2"/>
    <w:rsid w:val="00FA4422"/>
    <w:rsid w:val="00FB300F"/>
    <w:rsid w:val="00FC1C90"/>
    <w:rsid w:val="00FC2C4A"/>
    <w:rsid w:val="00FC69DD"/>
    <w:rsid w:val="00FC740A"/>
    <w:rsid w:val="00FE62D4"/>
    <w:rsid w:val="00FF22F3"/>
    <w:rsid w:val="00FF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7316"/>
  <w15:chartTrackingRefBased/>
  <w15:docId w15:val="{5A91DF43-ACCF-4796-BB2D-7E988FDF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C28"/>
    <w:pPr>
      <w:spacing w:after="0" w:line="240"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E4C28"/>
    <w:pPr>
      <w:ind w:left="720"/>
      <w:contextualSpacing/>
    </w:pPr>
    <w:rPr>
      <w:rFonts w:ascii="Times New Roman" w:eastAsia="Times New Roman" w:hAnsi="Times New Roman" w:cs="Times New Roman"/>
      <w:sz w:val="20"/>
      <w:szCs w:val="20"/>
      <w:lang w:eastAsia="ru-RU"/>
    </w:rPr>
  </w:style>
  <w:style w:type="character" w:customStyle="1" w:styleId="a4">
    <w:name w:val="Абзац списка Знак"/>
    <w:link w:val="a3"/>
    <w:uiPriority w:val="34"/>
    <w:rsid w:val="00CE4C28"/>
    <w:rPr>
      <w:rFonts w:ascii="Times New Roman" w:eastAsia="Times New Roman" w:hAnsi="Times New Roman" w:cs="Times New Roman"/>
      <w:sz w:val="20"/>
      <w:szCs w:val="20"/>
      <w:lang w:val="ru-RU" w:eastAsia="ru-RU"/>
    </w:rPr>
  </w:style>
  <w:style w:type="character" w:styleId="a5">
    <w:name w:val="Hyperlink"/>
    <w:basedOn w:val="a0"/>
    <w:uiPriority w:val="99"/>
    <w:unhideWhenUsed/>
    <w:rsid w:val="00CE4C28"/>
    <w:rPr>
      <w:color w:val="0000FF"/>
      <w:u w:val="single"/>
    </w:rPr>
  </w:style>
  <w:style w:type="paragraph" w:styleId="a6">
    <w:name w:val="annotation text"/>
    <w:basedOn w:val="a"/>
    <w:link w:val="a7"/>
    <w:uiPriority w:val="99"/>
    <w:unhideWhenUsed/>
    <w:rsid w:val="00650759"/>
    <w:rPr>
      <w:rFonts w:ascii="Times New Roman" w:hAnsi="Times New Roman"/>
      <w:sz w:val="20"/>
      <w:szCs w:val="20"/>
    </w:rPr>
  </w:style>
  <w:style w:type="character" w:customStyle="1" w:styleId="a7">
    <w:name w:val="Текст примечания Знак"/>
    <w:basedOn w:val="a0"/>
    <w:link w:val="a6"/>
    <w:uiPriority w:val="99"/>
    <w:rsid w:val="00650759"/>
    <w:rPr>
      <w:rFonts w:ascii="Times New Roman" w:hAnsi="Times New Roman"/>
      <w:sz w:val="20"/>
      <w:szCs w:val="20"/>
      <w:lang w:val="ru-RU"/>
    </w:rPr>
  </w:style>
  <w:style w:type="character" w:styleId="a8">
    <w:name w:val="Placeholder Text"/>
    <w:basedOn w:val="a0"/>
    <w:uiPriority w:val="99"/>
    <w:semiHidden/>
    <w:rsid w:val="00650759"/>
    <w:rPr>
      <w:color w:val="808080"/>
    </w:rPr>
  </w:style>
  <w:style w:type="table" w:styleId="a9">
    <w:name w:val="Table Grid"/>
    <w:basedOn w:val="a1"/>
    <w:uiPriority w:val="39"/>
    <w:rsid w:val="001974D4"/>
    <w:pPr>
      <w:spacing w:after="0" w:line="240" w:lineRule="auto"/>
    </w:pPr>
    <w:rPr>
      <w:rFonts w:ascii="Times New Roman" w:hAnsi="Times New Roman"/>
      <w:sz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unhideWhenUsed/>
    <w:rsid w:val="00376C7D"/>
    <w:rPr>
      <w:sz w:val="20"/>
      <w:szCs w:val="20"/>
    </w:rPr>
  </w:style>
  <w:style w:type="character" w:customStyle="1" w:styleId="ab">
    <w:name w:val="Текст сноски Знак"/>
    <w:basedOn w:val="a0"/>
    <w:link w:val="aa"/>
    <w:uiPriority w:val="99"/>
    <w:rsid w:val="00376C7D"/>
    <w:rPr>
      <w:sz w:val="20"/>
      <w:szCs w:val="20"/>
      <w:lang w:val="ru-RU"/>
    </w:rPr>
  </w:style>
  <w:style w:type="character" w:styleId="ac">
    <w:name w:val="footnote reference"/>
    <w:basedOn w:val="a0"/>
    <w:uiPriority w:val="99"/>
    <w:semiHidden/>
    <w:unhideWhenUsed/>
    <w:rsid w:val="00376C7D"/>
    <w:rPr>
      <w:vertAlign w:val="superscript"/>
    </w:rPr>
  </w:style>
  <w:style w:type="paragraph" w:styleId="ad">
    <w:name w:val="Normal (Web)"/>
    <w:basedOn w:val="a"/>
    <w:uiPriority w:val="99"/>
    <w:unhideWhenUsed/>
    <w:rsid w:val="005477AC"/>
    <w:rPr>
      <w:rFonts w:ascii="Times New Roman" w:hAnsi="Times New Roman" w:cs="Times New Roman"/>
      <w:sz w:val="24"/>
      <w:szCs w:val="24"/>
      <w:lang w:eastAsia="ru-RU"/>
    </w:rPr>
  </w:style>
  <w:style w:type="character" w:styleId="ae">
    <w:name w:val="annotation reference"/>
    <w:basedOn w:val="a0"/>
    <w:uiPriority w:val="99"/>
    <w:semiHidden/>
    <w:unhideWhenUsed/>
    <w:rsid w:val="00ED1101"/>
    <w:rPr>
      <w:sz w:val="16"/>
      <w:szCs w:val="16"/>
    </w:rPr>
  </w:style>
  <w:style w:type="paragraph" w:styleId="af">
    <w:name w:val="annotation subject"/>
    <w:basedOn w:val="a6"/>
    <w:next w:val="a6"/>
    <w:link w:val="af0"/>
    <w:uiPriority w:val="99"/>
    <w:semiHidden/>
    <w:unhideWhenUsed/>
    <w:rsid w:val="00ED1101"/>
    <w:rPr>
      <w:rFonts w:asciiTheme="minorHAnsi" w:hAnsiTheme="minorHAnsi"/>
      <w:b/>
      <w:bCs/>
    </w:rPr>
  </w:style>
  <w:style w:type="character" w:customStyle="1" w:styleId="af0">
    <w:name w:val="Тема примечания Знак"/>
    <w:basedOn w:val="a7"/>
    <w:link w:val="af"/>
    <w:uiPriority w:val="99"/>
    <w:semiHidden/>
    <w:rsid w:val="00ED1101"/>
    <w:rPr>
      <w:rFonts w:ascii="Times New Roman" w:hAnsi="Times New Roman"/>
      <w:b/>
      <w:bCs/>
      <w:sz w:val="20"/>
      <w:szCs w:val="20"/>
      <w:lang w:val="ru-RU"/>
    </w:rPr>
  </w:style>
  <w:style w:type="paragraph" w:styleId="af1">
    <w:name w:val="Balloon Text"/>
    <w:basedOn w:val="a"/>
    <w:link w:val="af2"/>
    <w:uiPriority w:val="99"/>
    <w:semiHidden/>
    <w:unhideWhenUsed/>
    <w:rsid w:val="00ED1101"/>
    <w:rPr>
      <w:rFonts w:ascii="Segoe UI" w:hAnsi="Segoe UI" w:cs="Segoe UI"/>
      <w:sz w:val="18"/>
      <w:szCs w:val="18"/>
    </w:rPr>
  </w:style>
  <w:style w:type="character" w:customStyle="1" w:styleId="af2">
    <w:name w:val="Текст выноски Знак"/>
    <w:basedOn w:val="a0"/>
    <w:link w:val="af1"/>
    <w:uiPriority w:val="99"/>
    <w:semiHidden/>
    <w:rsid w:val="00ED1101"/>
    <w:rPr>
      <w:rFonts w:ascii="Segoe UI" w:hAnsi="Segoe UI" w:cs="Segoe UI"/>
      <w:sz w:val="18"/>
      <w:szCs w:val="18"/>
      <w:lang w:val="ru-RU"/>
    </w:rPr>
  </w:style>
  <w:style w:type="paragraph" w:customStyle="1" w:styleId="Style2">
    <w:name w:val="Style2"/>
    <w:basedOn w:val="a"/>
    <w:rsid w:val="001B7A49"/>
    <w:pPr>
      <w:widowControl w:val="0"/>
      <w:autoSpaceDE w:val="0"/>
      <w:autoSpaceDN w:val="0"/>
      <w:adjustRightInd w:val="0"/>
    </w:pPr>
    <w:rPr>
      <w:rFonts w:ascii="Tahoma" w:eastAsia="Times New Roman" w:hAnsi="Tahoma" w:cs="Times New Roman"/>
      <w:sz w:val="24"/>
      <w:szCs w:val="24"/>
      <w:lang w:eastAsia="ru-RU"/>
    </w:rPr>
  </w:style>
  <w:style w:type="paragraph" w:styleId="2">
    <w:name w:val="Body Text Indent 2"/>
    <w:basedOn w:val="a"/>
    <w:link w:val="20"/>
    <w:uiPriority w:val="99"/>
    <w:rsid w:val="0091034F"/>
    <w:pPr>
      <w:ind w:firstLine="851"/>
      <w:jc w:val="both"/>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91034F"/>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33940">
      <w:bodyDiv w:val="1"/>
      <w:marLeft w:val="0"/>
      <w:marRight w:val="0"/>
      <w:marTop w:val="0"/>
      <w:marBottom w:val="0"/>
      <w:divBdr>
        <w:top w:val="none" w:sz="0" w:space="0" w:color="auto"/>
        <w:left w:val="none" w:sz="0" w:space="0" w:color="auto"/>
        <w:bottom w:val="none" w:sz="0" w:space="0" w:color="auto"/>
        <w:right w:val="none" w:sz="0" w:space="0" w:color="auto"/>
      </w:divBdr>
    </w:div>
    <w:div w:id="255945854">
      <w:bodyDiv w:val="1"/>
      <w:marLeft w:val="0"/>
      <w:marRight w:val="0"/>
      <w:marTop w:val="0"/>
      <w:marBottom w:val="0"/>
      <w:divBdr>
        <w:top w:val="none" w:sz="0" w:space="0" w:color="auto"/>
        <w:left w:val="none" w:sz="0" w:space="0" w:color="auto"/>
        <w:bottom w:val="none" w:sz="0" w:space="0" w:color="auto"/>
        <w:right w:val="none" w:sz="0" w:space="0" w:color="auto"/>
      </w:divBdr>
    </w:div>
    <w:div w:id="275722524">
      <w:bodyDiv w:val="1"/>
      <w:marLeft w:val="0"/>
      <w:marRight w:val="0"/>
      <w:marTop w:val="0"/>
      <w:marBottom w:val="0"/>
      <w:divBdr>
        <w:top w:val="none" w:sz="0" w:space="0" w:color="auto"/>
        <w:left w:val="none" w:sz="0" w:space="0" w:color="auto"/>
        <w:bottom w:val="none" w:sz="0" w:space="0" w:color="auto"/>
        <w:right w:val="none" w:sz="0" w:space="0" w:color="auto"/>
      </w:divBdr>
    </w:div>
    <w:div w:id="1465613629">
      <w:bodyDiv w:val="1"/>
      <w:marLeft w:val="0"/>
      <w:marRight w:val="0"/>
      <w:marTop w:val="0"/>
      <w:marBottom w:val="0"/>
      <w:divBdr>
        <w:top w:val="none" w:sz="0" w:space="0" w:color="auto"/>
        <w:left w:val="none" w:sz="0" w:space="0" w:color="auto"/>
        <w:bottom w:val="none" w:sz="0" w:space="0" w:color="auto"/>
        <w:right w:val="none" w:sz="0" w:space="0" w:color="auto"/>
      </w:divBdr>
    </w:div>
    <w:div w:id="200574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Изображение" ma:contentTypeID="0x0101009148F5A04DDD49CBA7127AADA5FB792B00AADE34325A8B49CDA8BB4DB53328F21400B188FB84F15D504A8EA31F6D8C562ACD" ma:contentTypeVersion="2" ma:contentTypeDescription="Отправка изображения." ma:contentTypeScope="" ma:versionID="078a56e9ac28be45df8a782089b363dc">
  <xsd:schema xmlns:xsd="http://www.w3.org/2001/XMLSchema" xmlns:xs="http://www.w3.org/2001/XMLSchema" xmlns:p="http://schemas.microsoft.com/office/2006/metadata/properties" xmlns:ns1="http://schemas.microsoft.com/sharepoint/v3" xmlns:ns2="44E5FEBF-BD4C-4E1C-BD21-CE416CD3E945" xmlns:ns3="http://schemas.microsoft.com/sharepoint/v3/fields" targetNamespace="http://schemas.microsoft.com/office/2006/metadata/properties" ma:root="true" ma:fieldsID="7119053b432157dd330c5d64ad08a5dc" ns1:_="" ns2:_="" ns3:_="">
    <xsd:import namespace="http://schemas.microsoft.com/sharepoint/v3"/>
    <xsd:import namespace="44E5FEBF-BD4C-4E1C-BD21-CE416CD3E94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Путь URL-адреса" ma:hidden="true" ma:list="Docs" ma:internalName="FileRef" ma:readOnly="true" ma:showField="FullUrl">
      <xsd:simpleType>
        <xsd:restriction base="dms:Lookup"/>
      </xsd:simpleType>
    </xsd:element>
    <xsd:element name="File_x0020_Type" ma:index="9" nillable="true" ma:displayName="Тип файла" ma:hidden="true" ma:internalName="File_x0020_Type" ma:readOnly="true">
      <xsd:simpleType>
        <xsd:restriction base="dms:Text"/>
      </xsd:simpleType>
    </xsd:element>
    <xsd:element name="HTML_x0020_File_x0020_Type" ma:index="10" nillable="true" ma:displayName="Тип HTML-файла" ma:hidden="true" ma:internalName="HTML_x0020_File_x0020_Type" ma:readOnly="true">
      <xsd:simpleType>
        <xsd:restriction base="dms:Text"/>
      </xsd:simpleType>
    </xsd:element>
    <xsd:element name="FSObjType" ma:index="11" nillable="true" ma:displayName="Тип элемента" ma:hidden="true" ma:list="Docs" ma:internalName="FSObjType" ma:readOnly="true" ma:showField="FSType">
      <xsd:simpleType>
        <xsd:restriction base="dms:Lookup"/>
      </xsd:simpleType>
    </xsd:element>
    <xsd:element name="PublishingStartDate" ma:index="27" nillable="true" ma:displayName="Дата начала расписания" ma:description="" ma:hidden="true" ma:internalName="PublishingStartDate">
      <xsd:simpleType>
        <xsd:restriction base="dms:Unknown"/>
      </xsd:simpleType>
    </xsd:element>
    <xsd:element name="PublishingExpirationDate" ma:index="28" nillable="true" ma:displayName="Дата окончания расписания" ma:description="" ma:hidden="true" ma:internalName="PublishingExpirationDate">
      <xsd:simpleType>
        <xsd:restriction base="dms:Unknown"/>
      </xsd:simpleType>
    </xsd:element>
    <xsd:element name="VariationsItemGroupID" ma:index="29" nillable="true" ma:displayName="Идентификатор группы элементов"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E5FEBF-BD4C-4E1C-BD21-CE416CD3E945" elementFormDefault="qualified">
    <xsd:import namespace="http://schemas.microsoft.com/office/2006/documentManagement/types"/>
    <xsd:import namespace="http://schemas.microsoft.com/office/infopath/2007/PartnerControls"/>
    <xsd:element name="ThumbnailExists" ma:index="18" nillable="true" ma:displayName="Эскиз существует" ma:default="FALSE" ma:hidden="true" ma:internalName="ThumbnailExists" ma:readOnly="true">
      <xsd:simpleType>
        <xsd:restriction base="dms:Boolean"/>
      </xsd:simpleType>
    </xsd:element>
    <xsd:element name="PreviewExists" ma:index="19" nillable="true" ma:displayName="Изображение для просмотра существует" ma:default="FALSE" ma:hidden="true" ma:internalName="PreviewExists" ma:readOnly="true">
      <xsd:simpleType>
        <xsd:restriction base="dms:Boolean"/>
      </xsd:simpleType>
    </xsd:element>
    <xsd:element name="ImageWidth" ma:index="20" nillable="true" ma:displayName="Ширина" ma:internalName="ImageWidth" ma:readOnly="true">
      <xsd:simpleType>
        <xsd:restriction base="dms:Unknown"/>
      </xsd:simpleType>
    </xsd:element>
    <xsd:element name="ImageHeight" ma:index="22" nillable="true" ma:displayName="Высота" ma:internalName="ImageHeight" ma:readOnly="true">
      <xsd:simpleType>
        <xsd:restriction base="dms:Unknown"/>
      </xsd:simpleType>
    </xsd:element>
    <xsd:element name="ImageCreateDate" ma:index="25" nillable="true" ma:displayName="Дата создания рисунка"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Авторские права"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Автор"/>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ma:index="23" ma:displayName="Заметки"/>
        <xsd:element name="keywords" minOccurs="0" maxOccurs="1" type="xsd:string" ma:index="14" ma:displayName="Ключевые слова"/>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VariationsItemGroupID xmlns="http://schemas.microsoft.com/sharepoint/v3">0962ba6a-ae5a-4458-997a-60729bd292f7</VariationsItemGroupID>
    <PublishingExpirationDate xmlns="http://schemas.microsoft.com/sharepoint/v3" xsi:nil="true"/>
    <wic_System_Copyright xmlns="http://schemas.microsoft.com/sharepoint/v3/fields" xsi:nil="true"/>
    <ImageCreateDate xmlns="44E5FEBF-BD4C-4E1C-BD21-CE416CD3E945" xsi:nil="true"/>
  </documentManagement>
</p:properties>
</file>

<file path=customXml/itemProps1.xml><?xml version="1.0" encoding="utf-8"?>
<ds:datastoreItem xmlns:ds="http://schemas.openxmlformats.org/officeDocument/2006/customXml" ds:itemID="{E9A9D2B0-EEF2-4C45-8CD8-47C7B9E88387}"/>
</file>

<file path=customXml/itemProps2.xml><?xml version="1.0" encoding="utf-8"?>
<ds:datastoreItem xmlns:ds="http://schemas.openxmlformats.org/officeDocument/2006/customXml" ds:itemID="{144E2F48-9A3A-4322-841E-0FFE930C66DF}"/>
</file>

<file path=customXml/itemProps3.xml><?xml version="1.0" encoding="utf-8"?>
<ds:datastoreItem xmlns:ds="http://schemas.openxmlformats.org/officeDocument/2006/customXml" ds:itemID="{7566512D-839C-41D6-9835-E47265F1F30D}"/>
</file>

<file path=customXml/itemProps4.xml><?xml version="1.0" encoding="utf-8"?>
<ds:datastoreItem xmlns:ds="http://schemas.openxmlformats.org/officeDocument/2006/customXml" ds:itemID="{7943F3C8-CCBF-4C0D-96A5-A25824B9816B}"/>
</file>

<file path=docProps/app.xml><?xml version="1.0" encoding="utf-8"?>
<Properties xmlns="http://schemas.openxmlformats.org/officeDocument/2006/extended-properties" xmlns:vt="http://schemas.openxmlformats.org/officeDocument/2006/docPropsVTypes">
  <Template>Normal</Template>
  <TotalTime>760</TotalTime>
  <Pages>4</Pages>
  <Words>1633</Words>
  <Characters>9313</Characters>
  <Application>Microsoft Office Word</Application>
  <DocSecurity>8</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X5 Retail Group</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Cherepko, Svetlana</dc:creator>
  <cp:keywords/>
  <dc:description/>
  <cp:lastModifiedBy>Cherepko, Svetlana</cp:lastModifiedBy>
  <cp:revision>68</cp:revision>
  <dcterms:created xsi:type="dcterms:W3CDTF">2020-10-12T10:44:00Z</dcterms:created>
  <dcterms:modified xsi:type="dcterms:W3CDTF">2022-01-27T09:02:00Z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0x0101009148F5A04DDD49CBA7127AADA5FB792B00AADE34325A8B49CDA8BB4DB53328F21400B188FB84F15D504A8EA31F6D8C562ACD</vt:lpwstr>
  </property>
</Properties>
</file>